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ED" w:rsidRDefault="003F7AEB" w:rsidP="006F1018">
      <w:pPr>
        <w:pStyle w:val="a3"/>
        <w:ind w:left="0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3.5pt;height:1in;visibility:visible">
            <v:imagedata r:id="rId7" o:title=""/>
          </v:shape>
        </w:pict>
      </w:r>
    </w:p>
    <w:p w:rsidR="00CA3AED" w:rsidRDefault="00CA3AED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CA3AED" w:rsidRDefault="00CA3AED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CA3AED" w:rsidRDefault="003F7AEB" w:rsidP="006F1018">
      <w:pPr>
        <w:jc w:val="center"/>
        <w:rPr>
          <w:sz w:val="20"/>
        </w:rPr>
      </w:pPr>
      <w:r w:rsidRPr="003F7AEB">
        <w:rPr>
          <w:noProof/>
        </w:rPr>
        <w:pict>
          <v:line id="_x0000_s1026" style="position:absolute;left:0;text-align:left;z-index:1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CA3AED" w:rsidRDefault="00CA3AED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CA3AED" w:rsidRPr="00996132" w:rsidRDefault="00CA3AED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55-38-30, 47-15-96, 55-11-07</w:t>
      </w:r>
    </w:p>
    <w:p w:rsidR="00CA3AED" w:rsidRDefault="00CA3AED" w:rsidP="006F1018">
      <w:pPr>
        <w:jc w:val="center"/>
        <w:rPr>
          <w:sz w:val="26"/>
        </w:rPr>
      </w:pPr>
    </w:p>
    <w:p w:rsidR="00CA3AED" w:rsidRDefault="00CA3AED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CA3AED" w:rsidRDefault="00CA3AED" w:rsidP="006F1018">
      <w:pPr>
        <w:jc w:val="center"/>
        <w:rPr>
          <w:sz w:val="28"/>
          <w:szCs w:val="28"/>
        </w:rPr>
      </w:pPr>
    </w:p>
    <w:p w:rsidR="00CA3AED" w:rsidRPr="006F2E04" w:rsidRDefault="00CA3AED" w:rsidP="00D51C39">
      <w:pPr>
        <w:rPr>
          <w:sz w:val="28"/>
          <w:szCs w:val="28"/>
        </w:rPr>
      </w:pPr>
      <w:r w:rsidRPr="00D51C39">
        <w:rPr>
          <w:sz w:val="28"/>
          <w:szCs w:val="28"/>
        </w:rPr>
        <w:t xml:space="preserve">23 </w:t>
      </w:r>
      <w:r>
        <w:rPr>
          <w:sz w:val="28"/>
          <w:szCs w:val="28"/>
        </w:rPr>
        <w:t xml:space="preserve">июня  2016 г.                                                                     </w:t>
      </w:r>
      <w:r w:rsidRPr="0099613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№ </w:t>
      </w:r>
      <w:r w:rsidR="00683E25">
        <w:rPr>
          <w:sz w:val="28"/>
          <w:szCs w:val="28"/>
        </w:rPr>
        <w:t>9</w:t>
      </w:r>
    </w:p>
    <w:p w:rsidR="00CA3AED" w:rsidRDefault="00CA3AED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г. Орёл</w:t>
      </w:r>
    </w:p>
    <w:p w:rsidR="00CA3AED" w:rsidRDefault="00CA3AED" w:rsidP="006F1018"/>
    <w:p w:rsidR="00CA3AED" w:rsidRPr="006F1018" w:rsidRDefault="00CA3AED" w:rsidP="00814711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стимулировании эффективности и объемов производства сельскохозяйственных организаций в целях повышения </w:t>
      </w:r>
      <w:r>
        <w:rPr>
          <w:sz w:val="28"/>
          <w:szCs w:val="28"/>
        </w:rPr>
        <w:br/>
        <w:t>реальных доходов работников</w:t>
      </w:r>
    </w:p>
    <w:p w:rsidR="00CA3AED" w:rsidRDefault="00CA3AED" w:rsidP="006F1018">
      <w:pPr>
        <w:jc w:val="center"/>
        <w:rPr>
          <w:sz w:val="28"/>
          <w:szCs w:val="28"/>
        </w:rPr>
      </w:pPr>
    </w:p>
    <w:p w:rsidR="00CA3AED" w:rsidRPr="001B04DC" w:rsidRDefault="00CA3AED" w:rsidP="00814711">
      <w:pPr>
        <w:ind w:firstLine="709"/>
        <w:jc w:val="both"/>
        <w:rPr>
          <w:sz w:val="28"/>
          <w:szCs w:val="28"/>
        </w:rPr>
      </w:pPr>
      <w:r w:rsidRPr="001B04DC">
        <w:rPr>
          <w:sz w:val="28"/>
          <w:szCs w:val="28"/>
        </w:rPr>
        <w:t xml:space="preserve">Формирование доходов работников сельского хозяйства в отличие </w:t>
      </w:r>
      <w:r w:rsidRPr="001B04DC">
        <w:rPr>
          <w:sz w:val="28"/>
          <w:szCs w:val="28"/>
        </w:rPr>
        <w:br/>
        <w:t>от других отраслей экономики подчинено особенностям, к которым можно отнести: зависимость результ</w:t>
      </w:r>
      <w:r>
        <w:rPr>
          <w:sz w:val="28"/>
          <w:szCs w:val="28"/>
        </w:rPr>
        <w:t xml:space="preserve">атов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природно-климатических </w:t>
      </w:r>
      <w:r w:rsidRPr="001B04DC">
        <w:rPr>
          <w:sz w:val="28"/>
          <w:szCs w:val="28"/>
        </w:rPr>
        <w:t xml:space="preserve">и биологических факторов производства, </w:t>
      </w:r>
      <w:r w:rsidRPr="001B04DC">
        <w:rPr>
          <w:rStyle w:val="hl"/>
          <w:sz w:val="28"/>
          <w:szCs w:val="28"/>
        </w:rPr>
        <w:t>сезонность</w:t>
      </w:r>
      <w:r w:rsidRPr="001B04DC">
        <w:rPr>
          <w:sz w:val="28"/>
          <w:szCs w:val="28"/>
        </w:rPr>
        <w:t xml:space="preserve"> производства, </w:t>
      </w:r>
      <w:proofErr w:type="spellStart"/>
      <w:r w:rsidRPr="001B04DC">
        <w:rPr>
          <w:sz w:val="28"/>
          <w:szCs w:val="28"/>
        </w:rPr>
        <w:t>диспаритет</w:t>
      </w:r>
      <w:proofErr w:type="spellEnd"/>
      <w:r w:rsidRPr="001B04DC">
        <w:rPr>
          <w:sz w:val="28"/>
          <w:szCs w:val="28"/>
        </w:rPr>
        <w:t xml:space="preserve"> цен, наличие </w:t>
      </w:r>
      <w:r>
        <w:rPr>
          <w:sz w:val="28"/>
          <w:szCs w:val="28"/>
        </w:rPr>
        <w:br/>
      </w:r>
      <w:r w:rsidRPr="001B04DC">
        <w:rPr>
          <w:sz w:val="28"/>
          <w:szCs w:val="28"/>
        </w:rPr>
        <w:t xml:space="preserve">у работников сельского хозяйства личных </w:t>
      </w:r>
      <w:r w:rsidRPr="001B04DC">
        <w:rPr>
          <w:rStyle w:val="hl"/>
          <w:sz w:val="28"/>
          <w:szCs w:val="28"/>
        </w:rPr>
        <w:t>подсобных</w:t>
      </w:r>
      <w:r w:rsidRPr="001B04DC">
        <w:rPr>
          <w:sz w:val="28"/>
          <w:szCs w:val="28"/>
        </w:rPr>
        <w:t xml:space="preserve"> хозяйств, неразвитый рынок труда, неразвитая </w:t>
      </w:r>
      <w:r w:rsidRPr="001B04DC">
        <w:rPr>
          <w:rStyle w:val="hl"/>
          <w:sz w:val="28"/>
          <w:szCs w:val="28"/>
        </w:rPr>
        <w:t>инфраструктура</w:t>
      </w:r>
      <w:r w:rsidRPr="001B04DC">
        <w:rPr>
          <w:sz w:val="28"/>
          <w:szCs w:val="28"/>
        </w:rPr>
        <w:t xml:space="preserve"> села, высокая интенсивность труда </w:t>
      </w:r>
      <w:r>
        <w:rPr>
          <w:sz w:val="28"/>
          <w:szCs w:val="28"/>
        </w:rPr>
        <w:br/>
      </w:r>
      <w:r w:rsidRPr="001B04DC">
        <w:rPr>
          <w:sz w:val="28"/>
          <w:szCs w:val="28"/>
        </w:rPr>
        <w:t xml:space="preserve">и его </w:t>
      </w:r>
      <w:r w:rsidRPr="001B04DC">
        <w:rPr>
          <w:rStyle w:val="hl"/>
          <w:sz w:val="28"/>
          <w:szCs w:val="28"/>
        </w:rPr>
        <w:t>трудоемкость</w:t>
      </w:r>
      <w:r w:rsidRPr="001B04DC">
        <w:rPr>
          <w:sz w:val="28"/>
          <w:szCs w:val="28"/>
        </w:rPr>
        <w:t xml:space="preserve">, возрастной состав работников. </w:t>
      </w:r>
    </w:p>
    <w:p w:rsidR="00CA3AED" w:rsidRDefault="00CA3AED" w:rsidP="00814711">
      <w:pPr>
        <w:pStyle w:val="a8"/>
        <w:spacing w:after="0"/>
        <w:ind w:firstLine="709"/>
        <w:jc w:val="both"/>
        <w:rPr>
          <w:sz w:val="28"/>
          <w:szCs w:val="28"/>
        </w:rPr>
      </w:pPr>
      <w:r w:rsidRPr="001B04DC">
        <w:rPr>
          <w:sz w:val="28"/>
          <w:szCs w:val="28"/>
        </w:rPr>
        <w:t xml:space="preserve">Основным источником доходов работников сельского хозяйства является </w:t>
      </w:r>
      <w:r w:rsidRPr="001B04DC">
        <w:rPr>
          <w:rStyle w:val="hl"/>
          <w:sz w:val="28"/>
          <w:szCs w:val="28"/>
        </w:rPr>
        <w:t>заработная</w:t>
      </w:r>
      <w:r w:rsidRPr="001B04DC">
        <w:rPr>
          <w:sz w:val="28"/>
          <w:szCs w:val="28"/>
        </w:rPr>
        <w:t xml:space="preserve"> плата. По итогам 2015 года в сельском хозяйстве</w:t>
      </w:r>
      <w:r w:rsidR="008A0672">
        <w:rPr>
          <w:sz w:val="28"/>
          <w:szCs w:val="28"/>
        </w:rPr>
        <w:t>, охоте и лесном хозяйстве</w:t>
      </w:r>
      <w:r w:rsidRPr="001B04DC">
        <w:rPr>
          <w:sz w:val="28"/>
          <w:szCs w:val="28"/>
        </w:rPr>
        <w:t xml:space="preserve"> Орловской области среднемесячная номинальн</w:t>
      </w:r>
      <w:r>
        <w:rPr>
          <w:sz w:val="28"/>
          <w:szCs w:val="28"/>
        </w:rPr>
        <w:t>ая начисленная заработная плата</w:t>
      </w:r>
      <w:r w:rsidRPr="001B04DC">
        <w:rPr>
          <w:sz w:val="28"/>
          <w:szCs w:val="28"/>
        </w:rPr>
        <w:t xml:space="preserve"> возросла к уровню 2014</w:t>
      </w:r>
      <w:r w:rsidR="008A0672">
        <w:rPr>
          <w:sz w:val="28"/>
          <w:szCs w:val="28"/>
        </w:rPr>
        <w:t xml:space="preserve"> года на 11 % и составила 19 701</w:t>
      </w:r>
      <w:r w:rsidRPr="001B04DC">
        <w:rPr>
          <w:sz w:val="28"/>
          <w:szCs w:val="28"/>
        </w:rPr>
        <w:t xml:space="preserve"> </w:t>
      </w:r>
      <w:r w:rsidR="008A0672">
        <w:rPr>
          <w:sz w:val="28"/>
          <w:szCs w:val="28"/>
        </w:rPr>
        <w:t>рубль</w:t>
      </w:r>
      <w:r w:rsidRPr="001B04DC">
        <w:rPr>
          <w:sz w:val="28"/>
          <w:szCs w:val="28"/>
        </w:rPr>
        <w:t xml:space="preserve">. </w:t>
      </w:r>
    </w:p>
    <w:p w:rsidR="00CA3AED" w:rsidRPr="001B04DC" w:rsidRDefault="00CA3AED" w:rsidP="00814711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заработной платы зависит от ряда п</w:t>
      </w:r>
      <w:r w:rsidRPr="001B04DC">
        <w:rPr>
          <w:sz w:val="28"/>
          <w:szCs w:val="28"/>
        </w:rPr>
        <w:t>ричин</w:t>
      </w:r>
      <w:r>
        <w:rPr>
          <w:sz w:val="28"/>
          <w:szCs w:val="28"/>
        </w:rPr>
        <w:t xml:space="preserve">, к главным </w:t>
      </w:r>
      <w:r>
        <w:rPr>
          <w:sz w:val="28"/>
          <w:szCs w:val="28"/>
        </w:rPr>
        <w:br/>
        <w:t>из которых следует отнести:</w:t>
      </w:r>
      <w:r w:rsidRPr="001B04DC">
        <w:rPr>
          <w:sz w:val="28"/>
          <w:szCs w:val="28"/>
        </w:rPr>
        <w:t xml:space="preserve"> уровень и структуру производства, трудовую активность работников, </w:t>
      </w:r>
      <w:r w:rsidRPr="001B04DC">
        <w:rPr>
          <w:rStyle w:val="hl"/>
          <w:sz w:val="28"/>
          <w:szCs w:val="28"/>
        </w:rPr>
        <w:t>производительность</w:t>
      </w:r>
      <w:r w:rsidRPr="001B04DC">
        <w:rPr>
          <w:sz w:val="28"/>
          <w:szCs w:val="28"/>
        </w:rPr>
        <w:t xml:space="preserve"> труда, системы материального стимулирования работников, </w:t>
      </w:r>
      <w:r w:rsidRPr="00F65E86">
        <w:rPr>
          <w:sz w:val="28"/>
          <w:szCs w:val="28"/>
        </w:rPr>
        <w:t>эффективност</w:t>
      </w:r>
      <w:r w:rsidR="00050D1A">
        <w:rPr>
          <w:sz w:val="28"/>
          <w:szCs w:val="28"/>
        </w:rPr>
        <w:t>ь</w:t>
      </w:r>
      <w:r w:rsidRPr="00F65E86">
        <w:rPr>
          <w:sz w:val="28"/>
          <w:szCs w:val="28"/>
        </w:rPr>
        <w:t xml:space="preserve"> производственной деятельности</w:t>
      </w:r>
      <w:r>
        <w:rPr>
          <w:sz w:val="28"/>
          <w:szCs w:val="28"/>
        </w:rPr>
        <w:t>,</w:t>
      </w:r>
      <w:r w:rsidRPr="001B04DC">
        <w:rPr>
          <w:sz w:val="28"/>
          <w:szCs w:val="28"/>
        </w:rPr>
        <w:t xml:space="preserve"> финансовые результаты и финансовое состояние</w:t>
      </w:r>
      <w:r w:rsidRPr="00692326">
        <w:rPr>
          <w:sz w:val="28"/>
          <w:szCs w:val="28"/>
        </w:rPr>
        <w:t xml:space="preserve"> </w:t>
      </w:r>
      <w:r w:rsidRPr="00F65E86">
        <w:rPr>
          <w:sz w:val="28"/>
          <w:szCs w:val="28"/>
        </w:rPr>
        <w:t>организации</w:t>
      </w:r>
      <w:r w:rsidRPr="001B04DC">
        <w:rPr>
          <w:sz w:val="28"/>
          <w:szCs w:val="28"/>
        </w:rPr>
        <w:t xml:space="preserve">. </w:t>
      </w:r>
    </w:p>
    <w:p w:rsidR="00CA3AED" w:rsidRPr="005B2900" w:rsidRDefault="00CA3AED" w:rsidP="00814711">
      <w:pPr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 w:rsidRPr="006923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государственных </w:t>
      </w:r>
      <w:r w:rsidRPr="00692326">
        <w:rPr>
          <w:sz w:val="28"/>
          <w:szCs w:val="28"/>
        </w:rPr>
        <w:t>программ, направленных на развитие аграрного сектора экономики обусл</w:t>
      </w:r>
      <w:r>
        <w:rPr>
          <w:sz w:val="28"/>
          <w:szCs w:val="28"/>
        </w:rPr>
        <w:t>авливает</w:t>
      </w:r>
      <w:r w:rsidRPr="00692326">
        <w:rPr>
          <w:sz w:val="28"/>
          <w:szCs w:val="28"/>
        </w:rPr>
        <w:t xml:space="preserve"> повышение производства продукции и рост финансовых результатов.</w:t>
      </w:r>
      <w:r>
        <w:rPr>
          <w:sz w:val="28"/>
          <w:szCs w:val="28"/>
        </w:rPr>
        <w:t xml:space="preserve"> </w:t>
      </w:r>
      <w:r w:rsidRPr="005B2900">
        <w:rPr>
          <w:sz w:val="28"/>
          <w:szCs w:val="28"/>
        </w:rPr>
        <w:t>Департаментом сельского хозяйства Орловской области в целях повышени</w:t>
      </w:r>
      <w:r w:rsidR="00F72B54">
        <w:rPr>
          <w:sz w:val="28"/>
          <w:szCs w:val="28"/>
        </w:rPr>
        <w:t>я</w:t>
      </w:r>
      <w:r w:rsidRPr="005B2900">
        <w:rPr>
          <w:sz w:val="28"/>
          <w:szCs w:val="28"/>
        </w:rPr>
        <w:t xml:space="preserve"> конкурентоспособности продукции и финансовой устойчивости предприятий агропромышленного комплекса, а также развития сельских территорий реализуются три государственные программы: «Развитие сельского хозяйства и регулирование рынков сельскохозяйственной продукции, сырья и продовольствия в Орловской области», «Развитие приоритетных </w:t>
      </w:r>
      <w:proofErr w:type="spellStart"/>
      <w:r w:rsidRPr="005B2900">
        <w:rPr>
          <w:sz w:val="28"/>
          <w:szCs w:val="28"/>
        </w:rPr>
        <w:t>подотраслей</w:t>
      </w:r>
      <w:proofErr w:type="spellEnd"/>
      <w:r w:rsidRPr="005B2900">
        <w:rPr>
          <w:sz w:val="28"/>
          <w:szCs w:val="28"/>
        </w:rPr>
        <w:t xml:space="preserve"> агропромышленного комплекса Орловской области</w:t>
      </w:r>
      <w:r>
        <w:rPr>
          <w:bCs/>
          <w:sz w:val="28"/>
          <w:szCs w:val="28"/>
        </w:rPr>
        <w:t xml:space="preserve">», </w:t>
      </w:r>
      <w:r w:rsidRPr="005B2900">
        <w:rPr>
          <w:bCs/>
          <w:sz w:val="28"/>
          <w:szCs w:val="28"/>
        </w:rPr>
        <w:t>«Устойчивое развитие сельских территорий Орловской области</w:t>
      </w:r>
      <w:r w:rsidR="00F72B54">
        <w:rPr>
          <w:bCs/>
          <w:sz w:val="28"/>
          <w:szCs w:val="28"/>
        </w:rPr>
        <w:t>»</w:t>
      </w:r>
      <w:r w:rsidRPr="005B2900">
        <w:rPr>
          <w:bCs/>
          <w:sz w:val="28"/>
          <w:szCs w:val="28"/>
        </w:rPr>
        <w:t>.</w:t>
      </w:r>
    </w:p>
    <w:p w:rsidR="00CA3AED" w:rsidRDefault="00F72B54" w:rsidP="008147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з</w:t>
      </w:r>
      <w:r w:rsidR="00CA3AED" w:rsidRPr="005B2900">
        <w:rPr>
          <w:sz w:val="28"/>
          <w:szCs w:val="28"/>
        </w:rPr>
        <w:t xml:space="preserve">аконом Орловской области об областном бюджете </w:t>
      </w:r>
      <w:r w:rsidR="00141F0D" w:rsidRPr="00141F0D">
        <w:rPr>
          <w:sz w:val="28"/>
          <w:szCs w:val="28"/>
        </w:rPr>
        <w:br/>
      </w:r>
      <w:r w:rsidR="00CA3AED" w:rsidRPr="005B2900">
        <w:rPr>
          <w:sz w:val="28"/>
          <w:szCs w:val="28"/>
        </w:rPr>
        <w:t xml:space="preserve">на 2016 год в рамках реализации направлений господдержки сельского хозяйства предусмотрены </w:t>
      </w:r>
      <w:r w:rsidR="00CA3AED">
        <w:rPr>
          <w:sz w:val="28"/>
          <w:szCs w:val="28"/>
        </w:rPr>
        <w:t xml:space="preserve">бюджетные ассигнования в сумме </w:t>
      </w:r>
      <w:r w:rsidR="00CA3AED" w:rsidRPr="005B2900">
        <w:rPr>
          <w:sz w:val="28"/>
          <w:szCs w:val="28"/>
        </w:rPr>
        <w:t xml:space="preserve">335,7 </w:t>
      </w:r>
      <w:proofErr w:type="spellStart"/>
      <w:proofErr w:type="gramStart"/>
      <w:r w:rsidR="00CA3AED" w:rsidRPr="005B2900">
        <w:rPr>
          <w:sz w:val="28"/>
          <w:szCs w:val="28"/>
        </w:rPr>
        <w:t>млн</w:t>
      </w:r>
      <w:proofErr w:type="spellEnd"/>
      <w:proofErr w:type="gramEnd"/>
      <w:r w:rsidR="00CA3AED" w:rsidRPr="005B2900">
        <w:rPr>
          <w:sz w:val="28"/>
          <w:szCs w:val="28"/>
        </w:rPr>
        <w:t xml:space="preserve"> рублей. </w:t>
      </w:r>
    </w:p>
    <w:p w:rsidR="00CA3AED" w:rsidRDefault="00CA3AED" w:rsidP="008147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B2900">
        <w:rPr>
          <w:sz w:val="28"/>
          <w:szCs w:val="28"/>
        </w:rPr>
        <w:t xml:space="preserve">ежду Министерством сельского хозяйства Российской Федерации </w:t>
      </w:r>
      <w:r w:rsidR="00141F0D" w:rsidRPr="00141F0D">
        <w:rPr>
          <w:sz w:val="28"/>
          <w:szCs w:val="28"/>
        </w:rPr>
        <w:br/>
      </w:r>
      <w:r w:rsidRPr="005B2900">
        <w:rPr>
          <w:sz w:val="28"/>
          <w:szCs w:val="28"/>
        </w:rPr>
        <w:t xml:space="preserve">и Правительством Орловской области 26 января 2016 года подписано Соглашение о предоставлении субсидий из федерального бюджета бюджету Орловской области в 2016 году на финансирование мероприятий государственной программы Орловской области «Развитие сельского хозяйства и регулирования рынков сельскохозяйственной продукции, сырья </w:t>
      </w:r>
      <w:r w:rsidR="00141F0D" w:rsidRPr="00141F0D">
        <w:rPr>
          <w:sz w:val="28"/>
          <w:szCs w:val="28"/>
        </w:rPr>
        <w:br/>
      </w:r>
      <w:r w:rsidRPr="005B2900">
        <w:rPr>
          <w:sz w:val="28"/>
          <w:szCs w:val="28"/>
        </w:rPr>
        <w:t>и про</w:t>
      </w:r>
      <w:r>
        <w:rPr>
          <w:sz w:val="28"/>
          <w:szCs w:val="28"/>
        </w:rPr>
        <w:t>довольствия в Орловской области</w:t>
      </w:r>
      <w:r w:rsidRPr="005B2900">
        <w:rPr>
          <w:sz w:val="28"/>
          <w:szCs w:val="28"/>
        </w:rPr>
        <w:t xml:space="preserve">». </w:t>
      </w:r>
      <w:r>
        <w:rPr>
          <w:sz w:val="28"/>
          <w:szCs w:val="28"/>
        </w:rPr>
        <w:t>Объем федеральных средств в рамк</w:t>
      </w:r>
      <w:r w:rsidR="00141F0D">
        <w:rPr>
          <w:sz w:val="28"/>
          <w:szCs w:val="28"/>
        </w:rPr>
        <w:t xml:space="preserve">ах соглашения составляет </w:t>
      </w:r>
      <w:r>
        <w:rPr>
          <w:sz w:val="28"/>
          <w:szCs w:val="28"/>
        </w:rPr>
        <w:t>1 8</w:t>
      </w:r>
      <w:r w:rsidRPr="00A33EC9">
        <w:rPr>
          <w:sz w:val="28"/>
          <w:szCs w:val="28"/>
        </w:rPr>
        <w:t>58</w:t>
      </w:r>
      <w:r w:rsidRPr="00C66622">
        <w:rPr>
          <w:sz w:val="28"/>
          <w:szCs w:val="28"/>
        </w:rPr>
        <w:t>,</w:t>
      </w:r>
      <w:r w:rsidRPr="00A33EC9">
        <w:rPr>
          <w:sz w:val="28"/>
          <w:szCs w:val="28"/>
        </w:rPr>
        <w:t>1</w:t>
      </w:r>
      <w:r w:rsidRPr="00C66622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</w:t>
      </w:r>
      <w:r w:rsidRPr="00BB6E7F">
        <w:rPr>
          <w:sz w:val="28"/>
          <w:szCs w:val="28"/>
        </w:rPr>
        <w:t>.</w:t>
      </w:r>
    </w:p>
    <w:p w:rsidR="00CA3AED" w:rsidRPr="003E68C8" w:rsidRDefault="00CA3AED" w:rsidP="00814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761">
        <w:rPr>
          <w:rFonts w:ascii="Times New Roman" w:hAnsi="Times New Roman" w:cs="Times New Roman"/>
          <w:sz w:val="28"/>
          <w:szCs w:val="28"/>
        </w:rPr>
        <w:t xml:space="preserve">В связи с сезонным характером сельскохозяйственного производства, необходимостью своевременного проведения полевых работ из бюджетов всех уровней по состоянию на 9 июня 2016 года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>перечис</w:t>
      </w:r>
      <w:r w:rsidRPr="00D27761">
        <w:rPr>
          <w:rFonts w:ascii="Times New Roman" w:hAnsi="Times New Roman" w:cs="Times New Roman"/>
          <w:sz w:val="28"/>
          <w:szCs w:val="28"/>
        </w:rPr>
        <w:t xml:space="preserve">лено 1 253,4 </w:t>
      </w:r>
      <w:proofErr w:type="spellStart"/>
      <w:proofErr w:type="gramStart"/>
      <w:r w:rsidRPr="00D27761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D27761">
        <w:rPr>
          <w:rFonts w:ascii="Times New Roman" w:hAnsi="Times New Roman" w:cs="Times New Roman"/>
          <w:sz w:val="28"/>
          <w:szCs w:val="28"/>
        </w:rPr>
        <w:t xml:space="preserve"> рублей государственной поддержки. В 2016 году </w:t>
      </w:r>
      <w:r>
        <w:rPr>
          <w:rFonts w:ascii="Times New Roman" w:hAnsi="Times New Roman" w:cs="Times New Roman"/>
          <w:sz w:val="28"/>
          <w:szCs w:val="28"/>
        </w:rPr>
        <w:t xml:space="preserve">только на </w:t>
      </w:r>
      <w:r w:rsidRPr="00D27761">
        <w:rPr>
          <w:rFonts w:ascii="Times New Roman" w:hAnsi="Times New Roman" w:cs="Times New Roman"/>
          <w:sz w:val="28"/>
          <w:szCs w:val="28"/>
        </w:rPr>
        <w:t>оказание несвязанной поддержки сельскохозяйственным товаропроизводителям в области растениеводства</w:t>
      </w:r>
      <w:r w:rsidRPr="003E6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направить </w:t>
      </w:r>
      <w:r w:rsidRPr="003E68C8">
        <w:rPr>
          <w:rFonts w:ascii="Times New Roman" w:hAnsi="Times New Roman" w:cs="Times New Roman"/>
          <w:sz w:val="28"/>
          <w:szCs w:val="28"/>
        </w:rPr>
        <w:t xml:space="preserve">421,0 </w:t>
      </w:r>
      <w:proofErr w:type="spellStart"/>
      <w:proofErr w:type="gramStart"/>
      <w:r w:rsidRPr="003E68C8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3E68C8">
        <w:rPr>
          <w:rFonts w:ascii="Times New Roman" w:hAnsi="Times New Roman" w:cs="Times New Roman"/>
          <w:sz w:val="28"/>
          <w:szCs w:val="28"/>
        </w:rPr>
        <w:t xml:space="preserve"> рублей, что на 4,5 </w:t>
      </w:r>
      <w:proofErr w:type="spellStart"/>
      <w:r w:rsidRPr="003E68C8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3E68C8">
        <w:rPr>
          <w:rFonts w:ascii="Times New Roman" w:hAnsi="Times New Roman" w:cs="Times New Roman"/>
          <w:sz w:val="28"/>
          <w:szCs w:val="28"/>
        </w:rPr>
        <w:t xml:space="preserve"> рублей превышает уровень 2015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68C8">
        <w:rPr>
          <w:rFonts w:ascii="Times New Roman" w:hAnsi="Times New Roman" w:cs="Times New Roman"/>
          <w:sz w:val="28"/>
          <w:szCs w:val="28"/>
        </w:rPr>
        <w:t>.</w:t>
      </w:r>
    </w:p>
    <w:p w:rsidR="00CA3AED" w:rsidRDefault="00CA3AED" w:rsidP="00814711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 целях преодоления негативной ситуации в молочном скотоводстве </w:t>
      </w:r>
      <w:r>
        <w:rPr>
          <w:rFonts w:ascii="Times New Roman CYR" w:hAnsi="Times New Roman CYR"/>
          <w:sz w:val="28"/>
        </w:rPr>
        <w:br/>
        <w:t xml:space="preserve">в регионе реализуется </w:t>
      </w:r>
      <w:r>
        <w:rPr>
          <w:sz w:val="28"/>
          <w:szCs w:val="28"/>
        </w:rPr>
        <w:t>п</w:t>
      </w:r>
      <w:r w:rsidRPr="009E6E53">
        <w:rPr>
          <w:sz w:val="28"/>
          <w:szCs w:val="28"/>
        </w:rPr>
        <w:t>одпро</w:t>
      </w:r>
      <w:r>
        <w:rPr>
          <w:sz w:val="28"/>
          <w:szCs w:val="28"/>
        </w:rPr>
        <w:t>грамма «Развитие молочного скотоводства Орловской области»</w:t>
      </w:r>
      <w:r w:rsidRPr="009E6E53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программы Орловской области «</w:t>
      </w:r>
      <w:r w:rsidRPr="00785CD1">
        <w:rPr>
          <w:sz w:val="28"/>
          <w:szCs w:val="28"/>
        </w:rPr>
        <w:t xml:space="preserve">Развитие приоритетных </w:t>
      </w:r>
      <w:proofErr w:type="spellStart"/>
      <w:r w:rsidRPr="00785CD1">
        <w:rPr>
          <w:sz w:val="28"/>
          <w:szCs w:val="28"/>
        </w:rPr>
        <w:t>подотраслей</w:t>
      </w:r>
      <w:proofErr w:type="spellEnd"/>
      <w:r w:rsidRPr="00785CD1">
        <w:rPr>
          <w:sz w:val="28"/>
          <w:szCs w:val="28"/>
        </w:rPr>
        <w:t xml:space="preserve"> агропромышленн</w:t>
      </w:r>
      <w:r>
        <w:rPr>
          <w:sz w:val="28"/>
          <w:szCs w:val="28"/>
        </w:rPr>
        <w:t xml:space="preserve">ого комплекса Орловской области». </w:t>
      </w:r>
      <w:r>
        <w:rPr>
          <w:rFonts w:ascii="Times New Roman CYR" w:hAnsi="Times New Roman CYR"/>
          <w:sz w:val="28"/>
        </w:rPr>
        <w:t xml:space="preserve">Объем финансирования подпрограммы в 2016 году из средств областного бюджета составляет </w:t>
      </w:r>
      <w:r w:rsidRPr="00D27761">
        <w:rPr>
          <w:bCs/>
          <w:sz w:val="28"/>
          <w:szCs w:val="28"/>
        </w:rPr>
        <w:t>24 954,1</w:t>
      </w:r>
      <w:r>
        <w:rPr>
          <w:rFonts w:ascii="Times New Roman CYR" w:hAnsi="Times New Roman CYR"/>
          <w:sz w:val="28"/>
        </w:rPr>
        <w:t xml:space="preserve"> тыс. рублей.</w:t>
      </w:r>
    </w:p>
    <w:p w:rsidR="00CA3AED" w:rsidRPr="00DC325E" w:rsidRDefault="00CA3AED" w:rsidP="00814711">
      <w:pPr>
        <w:ind w:firstLine="709"/>
        <w:jc w:val="both"/>
        <w:rPr>
          <w:rStyle w:val="213pt"/>
          <w:b w:val="0"/>
          <w:bCs w:val="0"/>
          <w:sz w:val="28"/>
          <w:szCs w:val="28"/>
        </w:rPr>
      </w:pPr>
      <w:r w:rsidRPr="00DC325E">
        <w:rPr>
          <w:sz w:val="28"/>
          <w:szCs w:val="28"/>
        </w:rPr>
        <w:t xml:space="preserve">Для привлечения дополнительных средств государственной поддержки </w:t>
      </w:r>
      <w:r>
        <w:rPr>
          <w:sz w:val="28"/>
          <w:szCs w:val="28"/>
        </w:rPr>
        <w:br/>
      </w:r>
      <w:r w:rsidRPr="00DC325E">
        <w:rPr>
          <w:sz w:val="28"/>
          <w:szCs w:val="28"/>
        </w:rPr>
        <w:t xml:space="preserve">в отрасль мясного скотоводства подпрограмма «Развитие мясного скотоводства» государственной программы Орловской области </w:t>
      </w:r>
      <w:r w:rsidRPr="00DC325E">
        <w:rPr>
          <w:rStyle w:val="213pt"/>
          <w:b w:val="0"/>
          <w:bCs w:val="0"/>
          <w:sz w:val="28"/>
          <w:szCs w:val="28"/>
        </w:rPr>
        <w:t xml:space="preserve">«Развитие сельского хозяйства </w:t>
      </w:r>
      <w:r>
        <w:rPr>
          <w:rStyle w:val="213pt"/>
          <w:b w:val="0"/>
          <w:bCs w:val="0"/>
          <w:sz w:val="28"/>
          <w:szCs w:val="28"/>
        </w:rPr>
        <w:br/>
      </w:r>
      <w:r w:rsidRPr="00DC325E">
        <w:rPr>
          <w:rStyle w:val="213pt"/>
          <w:b w:val="0"/>
          <w:bCs w:val="0"/>
          <w:sz w:val="28"/>
          <w:szCs w:val="28"/>
        </w:rPr>
        <w:t xml:space="preserve">и регулирования рынков сельскохозяйственной продукции, сырья </w:t>
      </w:r>
      <w:r>
        <w:rPr>
          <w:rStyle w:val="213pt"/>
          <w:b w:val="0"/>
          <w:bCs w:val="0"/>
          <w:sz w:val="28"/>
          <w:szCs w:val="28"/>
        </w:rPr>
        <w:br/>
      </w:r>
      <w:r w:rsidRPr="00DC325E">
        <w:rPr>
          <w:rStyle w:val="213pt"/>
          <w:b w:val="0"/>
          <w:bCs w:val="0"/>
          <w:sz w:val="28"/>
          <w:szCs w:val="28"/>
        </w:rPr>
        <w:t>и продовольствия в О</w:t>
      </w:r>
      <w:r>
        <w:rPr>
          <w:rStyle w:val="213pt"/>
          <w:b w:val="0"/>
          <w:bCs w:val="0"/>
          <w:sz w:val="28"/>
          <w:szCs w:val="28"/>
        </w:rPr>
        <w:t xml:space="preserve">рловской области» прошла отбор </w:t>
      </w:r>
      <w:r w:rsidRPr="00DC325E">
        <w:rPr>
          <w:rStyle w:val="213pt"/>
          <w:b w:val="0"/>
          <w:bCs w:val="0"/>
          <w:sz w:val="28"/>
          <w:szCs w:val="28"/>
        </w:rPr>
        <w:t>в Мин</w:t>
      </w:r>
      <w:r>
        <w:rPr>
          <w:rStyle w:val="213pt"/>
          <w:b w:val="0"/>
          <w:bCs w:val="0"/>
          <w:sz w:val="28"/>
          <w:szCs w:val="28"/>
        </w:rPr>
        <w:t>истерстве сельского хозяйства Российской Федерации</w:t>
      </w:r>
      <w:r w:rsidRPr="00DC325E">
        <w:rPr>
          <w:rStyle w:val="213pt"/>
          <w:b w:val="0"/>
          <w:bCs w:val="0"/>
          <w:sz w:val="28"/>
          <w:szCs w:val="28"/>
        </w:rPr>
        <w:t xml:space="preserve"> как экономическ</w:t>
      </w:r>
      <w:r>
        <w:rPr>
          <w:rStyle w:val="213pt"/>
          <w:b w:val="0"/>
          <w:bCs w:val="0"/>
          <w:sz w:val="28"/>
          <w:szCs w:val="28"/>
        </w:rPr>
        <w:t xml:space="preserve">и значимая. </w:t>
      </w:r>
      <w:r w:rsidRPr="00DC325E">
        <w:rPr>
          <w:rStyle w:val="213pt"/>
          <w:b w:val="0"/>
          <w:bCs w:val="0"/>
          <w:sz w:val="28"/>
          <w:szCs w:val="28"/>
        </w:rPr>
        <w:t xml:space="preserve">Из федерального бюджета на реализацию мероприятий подпрограммы выделено 3,5 </w:t>
      </w:r>
      <w:proofErr w:type="spellStart"/>
      <w:proofErr w:type="gramStart"/>
      <w:r w:rsidRPr="00DC325E">
        <w:rPr>
          <w:rStyle w:val="213pt"/>
          <w:b w:val="0"/>
          <w:bCs w:val="0"/>
          <w:sz w:val="28"/>
          <w:szCs w:val="28"/>
        </w:rPr>
        <w:t>млн</w:t>
      </w:r>
      <w:proofErr w:type="spellEnd"/>
      <w:proofErr w:type="gramEnd"/>
      <w:r w:rsidRPr="00DC325E">
        <w:rPr>
          <w:rStyle w:val="213pt"/>
          <w:b w:val="0"/>
          <w:bCs w:val="0"/>
          <w:sz w:val="28"/>
          <w:szCs w:val="28"/>
        </w:rPr>
        <w:t xml:space="preserve"> рублей. </w:t>
      </w:r>
    </w:p>
    <w:p w:rsidR="00CA3AED" w:rsidRDefault="00CA3AED" w:rsidP="00814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сельских территорий, обеспечение занятости населения, снижение уровня безработицы на селе во многом обусловлено привлечением инвестиций </w:t>
      </w:r>
      <w:r>
        <w:rPr>
          <w:rFonts w:ascii="Times New Roman" w:hAnsi="Times New Roman" w:cs="Times New Roman"/>
          <w:sz w:val="28"/>
          <w:szCs w:val="28"/>
        </w:rPr>
        <w:br/>
        <w:t>в сельскохозяйственное производство. В 2016 году продолжается реализация наиболее масштабных инвестиционных проектов ООО «Знаме</w:t>
      </w:r>
      <w:r w:rsidR="00F72B5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ский СГЦ»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«АПХ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Мираторг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В четырех муниципальных районах области (Болховском, Орловском, Новосильском, Мценском) продолжится реализация инвестиционных проектов по строительству тепличных комплексов, ввод </w:t>
      </w:r>
      <w:r>
        <w:rPr>
          <w:rFonts w:ascii="Times New Roman" w:hAnsi="Times New Roman" w:cs="Times New Roman"/>
          <w:sz w:val="28"/>
          <w:szCs w:val="28"/>
        </w:rPr>
        <w:br/>
        <w:t>в эксплуатацию которых позволит обеспечить рабочими местами от 100 до 250 человек в каждом из указанных районов.</w:t>
      </w:r>
    </w:p>
    <w:p w:rsidR="00CA3AED" w:rsidRPr="00F73B29" w:rsidRDefault="00CA3AED" w:rsidP="00814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B29">
        <w:rPr>
          <w:rFonts w:ascii="Times New Roman" w:hAnsi="Times New Roman" w:cs="Times New Roman"/>
          <w:sz w:val="28"/>
          <w:szCs w:val="28"/>
        </w:rPr>
        <w:t xml:space="preserve">Стимулирование развития малых форм хозяйствования на селе, обеспечение </w:t>
      </w:r>
      <w:proofErr w:type="spellStart"/>
      <w:r w:rsidRPr="00F73B2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F73B29">
        <w:rPr>
          <w:rFonts w:ascii="Times New Roman" w:hAnsi="Times New Roman" w:cs="Times New Roman"/>
          <w:sz w:val="28"/>
          <w:szCs w:val="28"/>
        </w:rPr>
        <w:t xml:space="preserve"> также нацелено на повышение доходов сельского населения. В текущем году конкурсной комиссией по отбору участников государственной программы Орловской области «Развитие сельского хозяйства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F73B29">
        <w:rPr>
          <w:rFonts w:ascii="Times New Roman" w:hAnsi="Times New Roman" w:cs="Times New Roman"/>
          <w:sz w:val="28"/>
          <w:szCs w:val="28"/>
        </w:rPr>
        <w:lastRenderedPageBreak/>
        <w:t xml:space="preserve">и регулирование рынков сельскохозяйственной продукции, сырья </w:t>
      </w:r>
      <w:r>
        <w:rPr>
          <w:rFonts w:ascii="Times New Roman" w:hAnsi="Times New Roman" w:cs="Times New Roman"/>
          <w:sz w:val="28"/>
          <w:szCs w:val="28"/>
        </w:rPr>
        <w:br/>
      </w:r>
      <w:r w:rsidRPr="00F73B29">
        <w:rPr>
          <w:rFonts w:ascii="Times New Roman" w:hAnsi="Times New Roman" w:cs="Times New Roman"/>
          <w:sz w:val="28"/>
          <w:szCs w:val="28"/>
        </w:rPr>
        <w:t>и продовольствия в Орловской области» участниками признаны 17 начинающих фермеров и 2 семейны</w:t>
      </w:r>
      <w:r w:rsidR="00F72B54">
        <w:rPr>
          <w:rFonts w:ascii="Times New Roman" w:hAnsi="Times New Roman" w:cs="Times New Roman"/>
          <w:sz w:val="28"/>
          <w:szCs w:val="28"/>
        </w:rPr>
        <w:t>е</w:t>
      </w:r>
      <w:r w:rsidRPr="00F73B29">
        <w:rPr>
          <w:rFonts w:ascii="Times New Roman" w:hAnsi="Times New Roman" w:cs="Times New Roman"/>
          <w:sz w:val="28"/>
          <w:szCs w:val="28"/>
        </w:rPr>
        <w:t xml:space="preserve"> животноводчески</w:t>
      </w:r>
      <w:r w:rsidR="00F72B54">
        <w:rPr>
          <w:rFonts w:ascii="Times New Roman" w:hAnsi="Times New Roman" w:cs="Times New Roman"/>
          <w:sz w:val="28"/>
          <w:szCs w:val="28"/>
        </w:rPr>
        <w:t>е</w:t>
      </w:r>
      <w:r w:rsidRPr="00F73B29">
        <w:rPr>
          <w:rFonts w:ascii="Times New Roman" w:hAnsi="Times New Roman" w:cs="Times New Roman"/>
          <w:sz w:val="28"/>
          <w:szCs w:val="28"/>
        </w:rPr>
        <w:t xml:space="preserve"> фермы.</w:t>
      </w:r>
      <w:r w:rsidR="00F72B54">
        <w:rPr>
          <w:rFonts w:ascii="Times New Roman" w:hAnsi="Times New Roman" w:cs="Times New Roman"/>
          <w:sz w:val="28"/>
          <w:szCs w:val="28"/>
        </w:rPr>
        <w:t xml:space="preserve">  Получателям г</w:t>
      </w:r>
      <w:r>
        <w:rPr>
          <w:rFonts w:ascii="Times New Roman" w:hAnsi="Times New Roman" w:cs="Times New Roman"/>
          <w:sz w:val="28"/>
          <w:szCs w:val="28"/>
        </w:rPr>
        <w:t xml:space="preserve">рантов перечислены средства в сумме 36,7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в том числе из федерального бюджета – 34,9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рублей, областного бюджета –1,8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A3AED" w:rsidRPr="008C1CB9" w:rsidRDefault="00CA3AED" w:rsidP="00814711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Порядками предоставления государственной поддержки сельскохозяйственных товаропроизводителей предусмотрено заключение соглашений </w:t>
      </w:r>
      <w:r w:rsidRPr="008C1CB9">
        <w:rPr>
          <w:sz w:val="28"/>
          <w:szCs w:val="28"/>
        </w:rPr>
        <w:t>о предоставлении субсидий</w:t>
      </w:r>
      <w:r>
        <w:rPr>
          <w:sz w:val="28"/>
          <w:szCs w:val="28"/>
        </w:rPr>
        <w:t xml:space="preserve">, при подписании которого получатель берет на себя выполнение ряда обязательств. </w:t>
      </w:r>
      <w:r w:rsidRPr="008C1CB9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 xml:space="preserve">при заключении </w:t>
      </w:r>
      <w:r w:rsidRPr="008C1CB9">
        <w:rPr>
          <w:sz w:val="28"/>
          <w:szCs w:val="28"/>
        </w:rPr>
        <w:t>соглашени</w:t>
      </w:r>
      <w:r>
        <w:rPr>
          <w:sz w:val="28"/>
          <w:szCs w:val="28"/>
        </w:rPr>
        <w:t>й</w:t>
      </w:r>
      <w:r w:rsidRPr="008C1CB9">
        <w:rPr>
          <w:sz w:val="28"/>
          <w:szCs w:val="28"/>
        </w:rPr>
        <w:t xml:space="preserve"> предусмотрено обязательство сельскохозяйственного товаропроизводителя выплачивать заработную плату работникам не ниже установленного в Орловской области прожиточного минимума для трудоспособного населения.</w:t>
      </w:r>
    </w:p>
    <w:p w:rsidR="00CA3AED" w:rsidRDefault="00CA3AED" w:rsidP="00814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Проводимая Департаментом сельского хозяйства Орловской области работа по стимулированию производственной деятельности нацелена на повышение производства продукции сельского хозяйства по итогам 2016 года на 3,3 %, увеличение индекса производительности труда к предыдущему году на 2,5 % </w:t>
      </w:r>
      <w:r>
        <w:rPr>
          <w:sz w:val="28"/>
          <w:szCs w:val="28"/>
        </w:rPr>
        <w:br/>
        <w:t xml:space="preserve">и обеспечение </w:t>
      </w:r>
      <w:proofErr w:type="gramStart"/>
      <w:r>
        <w:rPr>
          <w:sz w:val="28"/>
          <w:szCs w:val="28"/>
        </w:rPr>
        <w:t>роста доходов работников отрасли сельского хозяйства</w:t>
      </w:r>
      <w:proofErr w:type="gramEnd"/>
      <w:r>
        <w:rPr>
          <w:sz w:val="28"/>
          <w:szCs w:val="28"/>
        </w:rPr>
        <w:t xml:space="preserve">. </w:t>
      </w:r>
    </w:p>
    <w:p w:rsidR="00CA3AED" w:rsidRPr="001A1852" w:rsidRDefault="00CA3AED" w:rsidP="001F31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A1852">
        <w:rPr>
          <w:sz w:val="28"/>
          <w:szCs w:val="28"/>
        </w:rPr>
        <w:t>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1A1852">
        <w:rPr>
          <w:sz w:val="28"/>
          <w:szCs w:val="28"/>
        </w:rPr>
        <w:t>:</w:t>
      </w:r>
    </w:p>
    <w:p w:rsidR="00CA3AED" w:rsidRPr="00862B13" w:rsidRDefault="00CA3AED" w:rsidP="00862B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66FE8">
        <w:rPr>
          <w:sz w:val="28"/>
          <w:szCs w:val="28"/>
        </w:rPr>
        <w:t xml:space="preserve">Информацию </w:t>
      </w:r>
      <w:r w:rsidR="00D01732">
        <w:rPr>
          <w:sz w:val="28"/>
          <w:szCs w:val="28"/>
          <w:lang w:eastAsia="en-US"/>
        </w:rPr>
        <w:t xml:space="preserve">заместителя начальника управления государственной поддержки АПК и развития сельских территорий Департамента сельского хозяйства Орловской области </w:t>
      </w:r>
      <w:r w:rsidRPr="00066FE8">
        <w:rPr>
          <w:sz w:val="28"/>
        </w:rPr>
        <w:t xml:space="preserve"> </w:t>
      </w:r>
      <w:r w:rsidRPr="00066FE8">
        <w:rPr>
          <w:sz w:val="28"/>
          <w:szCs w:val="28"/>
        </w:rPr>
        <w:t xml:space="preserve"> </w:t>
      </w:r>
      <w:r w:rsidR="00050D1A">
        <w:rPr>
          <w:sz w:val="28"/>
          <w:szCs w:val="28"/>
        </w:rPr>
        <w:t xml:space="preserve">Леоновой Е. И. </w:t>
      </w: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стимулировании эффективности и объемов производства сельскохозяйственных организаций в целях повышения реальных доходов работников </w:t>
      </w:r>
      <w:r w:rsidRPr="00862B13">
        <w:rPr>
          <w:sz w:val="28"/>
          <w:szCs w:val="28"/>
        </w:rPr>
        <w:t>принять</w:t>
      </w:r>
      <w:r w:rsidR="00D01732">
        <w:t xml:space="preserve"> </w:t>
      </w:r>
      <w:r w:rsidRPr="00862B13">
        <w:rPr>
          <w:sz w:val="28"/>
          <w:szCs w:val="28"/>
        </w:rPr>
        <w:t>к сведению.</w:t>
      </w:r>
    </w:p>
    <w:p w:rsidR="00CA3AED" w:rsidRDefault="00CA3AED" w:rsidP="006B15E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B15ED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Департаменту сельского хозяйства Орловской области</w:t>
      </w:r>
      <w:r w:rsidR="00050D1A">
        <w:rPr>
          <w:sz w:val="28"/>
          <w:szCs w:val="28"/>
        </w:rPr>
        <w:t xml:space="preserve"> (</w:t>
      </w:r>
      <w:proofErr w:type="spellStart"/>
      <w:r w:rsidR="00050D1A">
        <w:rPr>
          <w:sz w:val="28"/>
          <w:szCs w:val="28"/>
        </w:rPr>
        <w:t>Сидыганов</w:t>
      </w:r>
      <w:proofErr w:type="spellEnd"/>
      <w:r w:rsidR="00F72B54">
        <w:rPr>
          <w:sz w:val="28"/>
          <w:szCs w:val="28"/>
        </w:rPr>
        <w:t xml:space="preserve"> Ю. Н.</w:t>
      </w:r>
      <w:r w:rsidR="00050D1A">
        <w:rPr>
          <w:sz w:val="28"/>
          <w:szCs w:val="28"/>
        </w:rPr>
        <w:t>)</w:t>
      </w:r>
      <w:r>
        <w:rPr>
          <w:sz w:val="28"/>
          <w:szCs w:val="28"/>
        </w:rPr>
        <w:t xml:space="preserve"> продолжить работу по осуществлению государственной поддержки сельскохозяйственных товаропроизводителей, направленную </w:t>
      </w:r>
      <w:r w:rsidR="00233A64">
        <w:rPr>
          <w:sz w:val="28"/>
          <w:szCs w:val="28"/>
        </w:rPr>
        <w:br/>
      </w:r>
      <w:r>
        <w:rPr>
          <w:sz w:val="28"/>
          <w:szCs w:val="28"/>
        </w:rPr>
        <w:t>на стимулирование реализации эффективных инвестиционных проектов, повышение уровня конкурентоспособности экономики сельск</w:t>
      </w:r>
      <w:r w:rsidR="00233A64">
        <w:rPr>
          <w:sz w:val="28"/>
          <w:szCs w:val="28"/>
        </w:rPr>
        <w:t xml:space="preserve">ого хозяйства, развитие малого </w:t>
      </w:r>
      <w:r>
        <w:rPr>
          <w:sz w:val="28"/>
          <w:szCs w:val="28"/>
        </w:rPr>
        <w:t>и среднего бизнеса как основы увеличения объемов производства, создание новых рабочих мест и повышение реальных доходов работников.</w:t>
      </w:r>
    </w:p>
    <w:p w:rsidR="00B92D74" w:rsidRDefault="00CA3AED" w:rsidP="00B01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92D74">
        <w:rPr>
          <w:sz w:val="28"/>
          <w:szCs w:val="28"/>
        </w:rPr>
        <w:t xml:space="preserve">Рекомендовать главам муниципальных </w:t>
      </w:r>
      <w:r w:rsidR="00E40D59">
        <w:rPr>
          <w:sz w:val="28"/>
          <w:szCs w:val="28"/>
        </w:rPr>
        <w:t>районов и городских округов</w:t>
      </w:r>
      <w:r w:rsidR="00B92D74">
        <w:rPr>
          <w:sz w:val="28"/>
          <w:szCs w:val="28"/>
        </w:rPr>
        <w:t xml:space="preserve"> </w:t>
      </w:r>
      <w:r w:rsidR="00380A6E">
        <w:rPr>
          <w:sz w:val="28"/>
          <w:szCs w:val="28"/>
        </w:rPr>
        <w:t xml:space="preserve">продолжить </w:t>
      </w:r>
      <w:r w:rsidR="00B01CDF">
        <w:rPr>
          <w:sz w:val="28"/>
          <w:szCs w:val="28"/>
        </w:rPr>
        <w:t xml:space="preserve">работу </w:t>
      </w:r>
      <w:r w:rsidR="00380A6E">
        <w:rPr>
          <w:sz w:val="28"/>
          <w:szCs w:val="28"/>
        </w:rPr>
        <w:t>по снижению неформальной занятости</w:t>
      </w:r>
      <w:r w:rsidR="00E40D59">
        <w:rPr>
          <w:sz w:val="28"/>
          <w:szCs w:val="28"/>
        </w:rPr>
        <w:t>, обратив особое внимание на обеспечение трудовых прав работников крестьянских (фермерских) хозяйств</w:t>
      </w:r>
      <w:r w:rsidR="00DF73AD">
        <w:rPr>
          <w:sz w:val="28"/>
          <w:szCs w:val="28"/>
        </w:rPr>
        <w:t>.</w:t>
      </w:r>
      <w:r w:rsidR="00B92D74">
        <w:rPr>
          <w:sz w:val="28"/>
          <w:szCs w:val="28"/>
        </w:rPr>
        <w:t xml:space="preserve"> </w:t>
      </w:r>
    </w:p>
    <w:p w:rsidR="00CA3AED" w:rsidRDefault="00CA3AED" w:rsidP="00B92D74">
      <w:pPr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4.  Рекомендовать р</w:t>
      </w:r>
      <w:r w:rsidRPr="00B650A4">
        <w:rPr>
          <w:rFonts w:cs="Arial"/>
          <w:color w:val="000000"/>
          <w:sz w:val="28"/>
          <w:szCs w:val="28"/>
        </w:rPr>
        <w:t>аботодателям</w:t>
      </w:r>
      <w:r>
        <w:rPr>
          <w:rFonts w:cs="Arial"/>
          <w:color w:val="000000"/>
          <w:sz w:val="28"/>
          <w:szCs w:val="28"/>
        </w:rPr>
        <w:t>:</w:t>
      </w:r>
      <w:r w:rsidRPr="00B650A4">
        <w:rPr>
          <w:rFonts w:cs="Arial"/>
          <w:color w:val="000000"/>
          <w:sz w:val="28"/>
          <w:szCs w:val="28"/>
        </w:rPr>
        <w:t xml:space="preserve"> </w:t>
      </w:r>
    </w:p>
    <w:p w:rsidR="00CA3AED" w:rsidRPr="003D116D" w:rsidRDefault="00CA3AED" w:rsidP="003D116D">
      <w:pPr>
        <w:pStyle w:val="a7"/>
        <w:ind w:left="750"/>
        <w:jc w:val="both"/>
        <w:rPr>
          <w:sz w:val="28"/>
          <w:szCs w:val="28"/>
        </w:rPr>
      </w:pPr>
      <w:r w:rsidRPr="003D116D">
        <w:rPr>
          <w:sz w:val="28"/>
          <w:szCs w:val="28"/>
        </w:rPr>
        <w:t>повысить  ответственность за соблюдение трудового законодательства;</w:t>
      </w:r>
    </w:p>
    <w:p w:rsidR="00CA3AED" w:rsidRDefault="00CA3AED" w:rsidP="003D116D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 w:rsidRPr="008F1E4E">
        <w:rPr>
          <w:szCs w:val="28"/>
        </w:rPr>
        <w:t xml:space="preserve">принять меры по обеспечению </w:t>
      </w:r>
      <w:r>
        <w:rPr>
          <w:szCs w:val="28"/>
        </w:rPr>
        <w:t>индексации</w:t>
      </w:r>
      <w:r w:rsidRPr="008F1E4E">
        <w:rPr>
          <w:szCs w:val="28"/>
        </w:rPr>
        <w:t xml:space="preserve"> з</w:t>
      </w:r>
      <w:r>
        <w:rPr>
          <w:szCs w:val="28"/>
        </w:rPr>
        <w:t xml:space="preserve">аработной платы, своевременной </w:t>
      </w:r>
      <w:r w:rsidRPr="008F1E4E">
        <w:rPr>
          <w:szCs w:val="28"/>
        </w:rPr>
        <w:t xml:space="preserve">её выплаты и ликвидации имеющейся задолженности </w:t>
      </w:r>
      <w:r>
        <w:rPr>
          <w:szCs w:val="28"/>
        </w:rPr>
        <w:t xml:space="preserve">                         по заработной плате;</w:t>
      </w:r>
    </w:p>
    <w:p w:rsidR="00CA3AED" w:rsidRDefault="00CA3AED" w:rsidP="003D116D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оказывать содействие проведению диспансеризации, предварительных </w:t>
      </w:r>
      <w:r>
        <w:rPr>
          <w:szCs w:val="28"/>
        </w:rPr>
        <w:br/>
        <w:t>и периодических медицинских осмотров работников, сохранени</w:t>
      </w:r>
      <w:r w:rsidR="00F72B54">
        <w:rPr>
          <w:szCs w:val="28"/>
        </w:rPr>
        <w:t>ю и укреплению</w:t>
      </w:r>
      <w:r>
        <w:rPr>
          <w:szCs w:val="28"/>
        </w:rPr>
        <w:t xml:space="preserve"> их здоровья, создани</w:t>
      </w:r>
      <w:r w:rsidR="006F363C">
        <w:rPr>
          <w:szCs w:val="28"/>
        </w:rPr>
        <w:t>ю</w:t>
      </w:r>
      <w:r>
        <w:rPr>
          <w:szCs w:val="28"/>
        </w:rPr>
        <w:t xml:space="preserve"> условий для здорового образа жизни;</w:t>
      </w:r>
    </w:p>
    <w:p w:rsidR="00CA3AED" w:rsidRDefault="00CA3AED" w:rsidP="003D116D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рассмотреть возможность предоставлени</w:t>
      </w:r>
      <w:r w:rsidR="006F363C">
        <w:rPr>
          <w:szCs w:val="28"/>
        </w:rPr>
        <w:t>я</w:t>
      </w:r>
      <w:r>
        <w:rPr>
          <w:szCs w:val="28"/>
        </w:rPr>
        <w:t xml:space="preserve"> путевок для членов профсоюза на санаторно-курортное лечение, </w:t>
      </w:r>
      <w:r w:rsidR="006F363C">
        <w:rPr>
          <w:szCs w:val="28"/>
        </w:rPr>
        <w:t xml:space="preserve">в </w:t>
      </w:r>
      <w:r>
        <w:rPr>
          <w:szCs w:val="28"/>
        </w:rPr>
        <w:t xml:space="preserve">оздоровительные лагеря для детей </w:t>
      </w:r>
      <w:r>
        <w:rPr>
          <w:szCs w:val="28"/>
        </w:rPr>
        <w:br/>
        <w:t>и пользование спортивными залами на льготных или бесплатных условиях;</w:t>
      </w:r>
    </w:p>
    <w:p w:rsidR="00CA3AED" w:rsidRPr="008F1E4E" w:rsidRDefault="00CA3AED" w:rsidP="003D116D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предусмотреть материальное стимулирование передовиков сельскохозяйственного производства при получении высоких урожаев </w:t>
      </w:r>
      <w:r>
        <w:rPr>
          <w:szCs w:val="28"/>
        </w:rPr>
        <w:br/>
        <w:t xml:space="preserve">в полеводстве, при получении высоких результатов работы в животноводстве, подготовке животноводческих ферм к зимовке, качественного и организованного проведения ремонта сельскохозяйственной техники на предприятиях агропромышленного комплекса, включая крестьянские (фермерские) хозяйства </w:t>
      </w:r>
      <w:r w:rsidRPr="00996132">
        <w:rPr>
          <w:szCs w:val="28"/>
        </w:rPr>
        <w:br/>
      </w:r>
      <w:r>
        <w:rPr>
          <w:szCs w:val="28"/>
        </w:rPr>
        <w:t>и предприятия малых форм хозяйствования.</w:t>
      </w:r>
    </w:p>
    <w:p w:rsidR="00CA3AED" w:rsidRDefault="00CA3AED" w:rsidP="00F8279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A3AED" w:rsidRDefault="00CA3AED" w:rsidP="00F8279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A3AED" w:rsidRPr="00F72B54" w:rsidRDefault="00CA3AED" w:rsidP="001201A0">
      <w:pPr>
        <w:pStyle w:val="2"/>
        <w:spacing w:after="0" w:line="240" w:lineRule="auto"/>
        <w:jc w:val="both"/>
        <w:rPr>
          <w:sz w:val="28"/>
          <w:szCs w:val="28"/>
        </w:rPr>
      </w:pPr>
    </w:p>
    <w:p w:rsidR="00141F0D" w:rsidRPr="00F72B54" w:rsidRDefault="00141F0D" w:rsidP="001201A0">
      <w:pPr>
        <w:pStyle w:val="2"/>
        <w:spacing w:after="0" w:line="240" w:lineRule="auto"/>
        <w:jc w:val="both"/>
        <w:rPr>
          <w:sz w:val="28"/>
          <w:szCs w:val="28"/>
        </w:rPr>
      </w:pPr>
    </w:p>
    <w:tbl>
      <w:tblPr>
        <w:tblW w:w="9746" w:type="dxa"/>
        <w:tblInd w:w="108" w:type="dxa"/>
        <w:tblLook w:val="00A0"/>
      </w:tblPr>
      <w:tblGrid>
        <w:gridCol w:w="5201"/>
        <w:gridCol w:w="4545"/>
      </w:tblGrid>
      <w:tr w:rsidR="00CA3AED" w:rsidTr="00516ACB">
        <w:tc>
          <w:tcPr>
            <w:tcW w:w="5201" w:type="dxa"/>
          </w:tcPr>
          <w:p w:rsidR="00CA3AED" w:rsidRPr="00516ACB" w:rsidRDefault="00CA3AED" w:rsidP="00516ACB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 w:rsidRPr="00516ACB">
              <w:rPr>
                <w:sz w:val="28"/>
                <w:szCs w:val="28"/>
                <w:lang w:eastAsia="en-US"/>
              </w:rPr>
              <w:t xml:space="preserve">Заместитель Председателя </w:t>
            </w:r>
          </w:p>
          <w:p w:rsidR="00CA3AED" w:rsidRPr="00516ACB" w:rsidRDefault="00CA3AED" w:rsidP="00516ACB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 w:rsidRPr="00516ACB">
              <w:rPr>
                <w:sz w:val="28"/>
                <w:szCs w:val="28"/>
                <w:lang w:eastAsia="en-US"/>
              </w:rPr>
              <w:t xml:space="preserve">Правительства Орловской области </w:t>
            </w:r>
            <w:r w:rsidRPr="00516ACB">
              <w:rPr>
                <w:sz w:val="28"/>
                <w:szCs w:val="28"/>
                <w:lang w:eastAsia="en-US"/>
              </w:rPr>
              <w:br/>
              <w:t>по социальной политике, координатор областной трехсторонней комиссии</w:t>
            </w:r>
          </w:p>
        </w:tc>
        <w:tc>
          <w:tcPr>
            <w:tcW w:w="4545" w:type="dxa"/>
          </w:tcPr>
          <w:p w:rsidR="00CA3AED" w:rsidRPr="00516ACB" w:rsidRDefault="00CA3AED" w:rsidP="00516ACB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CA3AED" w:rsidRPr="00516ACB" w:rsidRDefault="00CA3AED" w:rsidP="00516ACB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CA3AED" w:rsidRPr="00516ACB" w:rsidRDefault="00CA3AED" w:rsidP="00516ACB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516ACB"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CA3AED" w:rsidRPr="00516ACB" w:rsidRDefault="00CA3AED" w:rsidP="00516ACB">
            <w:pPr>
              <w:pStyle w:val="2"/>
              <w:spacing w:after="0" w:line="240" w:lineRule="auto"/>
              <w:ind w:left="284" w:right="-143"/>
              <w:rPr>
                <w:sz w:val="28"/>
                <w:szCs w:val="28"/>
                <w:lang w:eastAsia="en-US"/>
              </w:rPr>
            </w:pPr>
            <w:r w:rsidRPr="00516ACB">
              <w:rPr>
                <w:sz w:val="28"/>
                <w:szCs w:val="28"/>
                <w:lang w:eastAsia="en-US"/>
              </w:rPr>
              <w:t xml:space="preserve">                                   С. А. Ступин</w:t>
            </w:r>
          </w:p>
        </w:tc>
      </w:tr>
    </w:tbl>
    <w:p w:rsidR="00CA3AED" w:rsidRDefault="00CA3AED" w:rsidP="00D142CA">
      <w:pPr>
        <w:pStyle w:val="a7"/>
        <w:ind w:left="709"/>
        <w:jc w:val="both"/>
        <w:rPr>
          <w:sz w:val="28"/>
          <w:szCs w:val="28"/>
        </w:rPr>
      </w:pPr>
    </w:p>
    <w:sectPr w:rsidR="00CA3AED" w:rsidSect="00BA36F6">
      <w:headerReference w:type="default" r:id="rId8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ED4" w:rsidRDefault="00525ED4" w:rsidP="007C38D0">
      <w:r>
        <w:separator/>
      </w:r>
    </w:p>
  </w:endnote>
  <w:endnote w:type="continuationSeparator" w:id="0">
    <w:p w:rsidR="00525ED4" w:rsidRDefault="00525ED4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ED4" w:rsidRDefault="00525ED4" w:rsidP="007C38D0">
      <w:r>
        <w:separator/>
      </w:r>
    </w:p>
  </w:footnote>
  <w:footnote w:type="continuationSeparator" w:id="0">
    <w:p w:rsidR="00525ED4" w:rsidRDefault="00525ED4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AED" w:rsidRDefault="003F7AEB">
    <w:pPr>
      <w:pStyle w:val="a9"/>
      <w:jc w:val="center"/>
    </w:pPr>
    <w:fldSimple w:instr=" PAGE   \* MERGEFORMAT ">
      <w:r w:rsidR="00233A64">
        <w:rPr>
          <w:noProof/>
        </w:rPr>
        <w:t>3</w:t>
      </w:r>
    </w:fldSimple>
  </w:p>
  <w:p w:rsidR="00CA3AED" w:rsidRDefault="00CA3AE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018"/>
    <w:rsid w:val="00050D1A"/>
    <w:rsid w:val="00066FE8"/>
    <w:rsid w:val="00081546"/>
    <w:rsid w:val="00082483"/>
    <w:rsid w:val="000A211B"/>
    <w:rsid w:val="000C4B71"/>
    <w:rsid w:val="000C4F1F"/>
    <w:rsid w:val="000D129D"/>
    <w:rsid w:val="000D4406"/>
    <w:rsid w:val="000E09E1"/>
    <w:rsid w:val="000E1582"/>
    <w:rsid w:val="000E4DD6"/>
    <w:rsid w:val="000F060F"/>
    <w:rsid w:val="000F642D"/>
    <w:rsid w:val="001013D8"/>
    <w:rsid w:val="00106FCE"/>
    <w:rsid w:val="00107A89"/>
    <w:rsid w:val="001201A0"/>
    <w:rsid w:val="001215F9"/>
    <w:rsid w:val="00131A50"/>
    <w:rsid w:val="00134FD3"/>
    <w:rsid w:val="00135E8C"/>
    <w:rsid w:val="00141F0D"/>
    <w:rsid w:val="00185AD1"/>
    <w:rsid w:val="001A1852"/>
    <w:rsid w:val="001A2498"/>
    <w:rsid w:val="001B04DC"/>
    <w:rsid w:val="001C26DE"/>
    <w:rsid w:val="001E12F3"/>
    <w:rsid w:val="001F318A"/>
    <w:rsid w:val="0020209F"/>
    <w:rsid w:val="002037E1"/>
    <w:rsid w:val="00203B18"/>
    <w:rsid w:val="00233A64"/>
    <w:rsid w:val="00257237"/>
    <w:rsid w:val="00263FA1"/>
    <w:rsid w:val="002703A0"/>
    <w:rsid w:val="002C1E52"/>
    <w:rsid w:val="002C27F7"/>
    <w:rsid w:val="002D2DA3"/>
    <w:rsid w:val="002F66C1"/>
    <w:rsid w:val="0030705E"/>
    <w:rsid w:val="00316032"/>
    <w:rsid w:val="0032089D"/>
    <w:rsid w:val="00335A9E"/>
    <w:rsid w:val="003418FA"/>
    <w:rsid w:val="00380A6E"/>
    <w:rsid w:val="0038103D"/>
    <w:rsid w:val="003A1F2D"/>
    <w:rsid w:val="003A2DCE"/>
    <w:rsid w:val="003C1932"/>
    <w:rsid w:val="003C3A62"/>
    <w:rsid w:val="003C484E"/>
    <w:rsid w:val="003D116D"/>
    <w:rsid w:val="003D7D19"/>
    <w:rsid w:val="003E68C8"/>
    <w:rsid w:val="003F6450"/>
    <w:rsid w:val="003F771D"/>
    <w:rsid w:val="003F7AEB"/>
    <w:rsid w:val="00444EE2"/>
    <w:rsid w:val="00451618"/>
    <w:rsid w:val="00456D31"/>
    <w:rsid w:val="0048045A"/>
    <w:rsid w:val="00482971"/>
    <w:rsid w:val="00487FD9"/>
    <w:rsid w:val="004B7B3E"/>
    <w:rsid w:val="004C5965"/>
    <w:rsid w:val="004E015B"/>
    <w:rsid w:val="004E2D1E"/>
    <w:rsid w:val="004E3609"/>
    <w:rsid w:val="004F512C"/>
    <w:rsid w:val="005008E2"/>
    <w:rsid w:val="00516ACB"/>
    <w:rsid w:val="00525ED4"/>
    <w:rsid w:val="00527FBE"/>
    <w:rsid w:val="00532ED3"/>
    <w:rsid w:val="00546B41"/>
    <w:rsid w:val="00565BAA"/>
    <w:rsid w:val="00581A72"/>
    <w:rsid w:val="0058453C"/>
    <w:rsid w:val="0059797F"/>
    <w:rsid w:val="005A2D74"/>
    <w:rsid w:val="005B25CB"/>
    <w:rsid w:val="005B2900"/>
    <w:rsid w:val="005C2512"/>
    <w:rsid w:val="005C2B5D"/>
    <w:rsid w:val="005C707F"/>
    <w:rsid w:val="005E379A"/>
    <w:rsid w:val="005E521C"/>
    <w:rsid w:val="005F6D78"/>
    <w:rsid w:val="0060158A"/>
    <w:rsid w:val="00612810"/>
    <w:rsid w:val="00623FAA"/>
    <w:rsid w:val="0063190D"/>
    <w:rsid w:val="00652D52"/>
    <w:rsid w:val="00661B86"/>
    <w:rsid w:val="006627D6"/>
    <w:rsid w:val="0067730E"/>
    <w:rsid w:val="006775A9"/>
    <w:rsid w:val="00683E25"/>
    <w:rsid w:val="00692326"/>
    <w:rsid w:val="00695798"/>
    <w:rsid w:val="006A1CF5"/>
    <w:rsid w:val="006B15ED"/>
    <w:rsid w:val="006B6FD0"/>
    <w:rsid w:val="006C0F6B"/>
    <w:rsid w:val="006C1F60"/>
    <w:rsid w:val="006E193D"/>
    <w:rsid w:val="006E78FB"/>
    <w:rsid w:val="006F1018"/>
    <w:rsid w:val="006F2E04"/>
    <w:rsid w:val="006F363C"/>
    <w:rsid w:val="00713943"/>
    <w:rsid w:val="007245E0"/>
    <w:rsid w:val="007350FE"/>
    <w:rsid w:val="00735223"/>
    <w:rsid w:val="0073769D"/>
    <w:rsid w:val="0077462A"/>
    <w:rsid w:val="00781BE2"/>
    <w:rsid w:val="00782E22"/>
    <w:rsid w:val="00785CD1"/>
    <w:rsid w:val="007B609F"/>
    <w:rsid w:val="007C38D0"/>
    <w:rsid w:val="007C6720"/>
    <w:rsid w:val="00814711"/>
    <w:rsid w:val="0083741D"/>
    <w:rsid w:val="00862B13"/>
    <w:rsid w:val="0087101C"/>
    <w:rsid w:val="00871B4E"/>
    <w:rsid w:val="00877CE9"/>
    <w:rsid w:val="00880B06"/>
    <w:rsid w:val="008820FA"/>
    <w:rsid w:val="00896782"/>
    <w:rsid w:val="00896A9B"/>
    <w:rsid w:val="008A0672"/>
    <w:rsid w:val="008C1CB9"/>
    <w:rsid w:val="008D184C"/>
    <w:rsid w:val="008E0E08"/>
    <w:rsid w:val="008E4C2C"/>
    <w:rsid w:val="008E51F7"/>
    <w:rsid w:val="008F1D9A"/>
    <w:rsid w:val="008F1E4E"/>
    <w:rsid w:val="008F209B"/>
    <w:rsid w:val="008F59FA"/>
    <w:rsid w:val="00901ED9"/>
    <w:rsid w:val="00901F90"/>
    <w:rsid w:val="00902D17"/>
    <w:rsid w:val="0090656F"/>
    <w:rsid w:val="00936884"/>
    <w:rsid w:val="00951DD6"/>
    <w:rsid w:val="00960B6E"/>
    <w:rsid w:val="00975AB0"/>
    <w:rsid w:val="00996132"/>
    <w:rsid w:val="009A6A25"/>
    <w:rsid w:val="009E0E5C"/>
    <w:rsid w:val="009E0F0F"/>
    <w:rsid w:val="009E3551"/>
    <w:rsid w:val="009E6E53"/>
    <w:rsid w:val="009F1D37"/>
    <w:rsid w:val="009F503C"/>
    <w:rsid w:val="00A0189F"/>
    <w:rsid w:val="00A33EC9"/>
    <w:rsid w:val="00A51020"/>
    <w:rsid w:val="00A546F6"/>
    <w:rsid w:val="00A6575D"/>
    <w:rsid w:val="00A6734B"/>
    <w:rsid w:val="00A71003"/>
    <w:rsid w:val="00A83FA6"/>
    <w:rsid w:val="00A90A0B"/>
    <w:rsid w:val="00AA7891"/>
    <w:rsid w:val="00B01CDF"/>
    <w:rsid w:val="00B03E83"/>
    <w:rsid w:val="00B22D3D"/>
    <w:rsid w:val="00B26F37"/>
    <w:rsid w:val="00B510CF"/>
    <w:rsid w:val="00B61705"/>
    <w:rsid w:val="00B650A4"/>
    <w:rsid w:val="00B65621"/>
    <w:rsid w:val="00B711F1"/>
    <w:rsid w:val="00B817F8"/>
    <w:rsid w:val="00B853B4"/>
    <w:rsid w:val="00B92D74"/>
    <w:rsid w:val="00B9685B"/>
    <w:rsid w:val="00BA36F6"/>
    <w:rsid w:val="00BB6E7F"/>
    <w:rsid w:val="00BD2FC0"/>
    <w:rsid w:val="00BE6CF0"/>
    <w:rsid w:val="00C15B91"/>
    <w:rsid w:val="00C15E46"/>
    <w:rsid w:val="00C23837"/>
    <w:rsid w:val="00C33749"/>
    <w:rsid w:val="00C43471"/>
    <w:rsid w:val="00C43D5D"/>
    <w:rsid w:val="00C46657"/>
    <w:rsid w:val="00C56279"/>
    <w:rsid w:val="00C66622"/>
    <w:rsid w:val="00C67ECA"/>
    <w:rsid w:val="00CA2E61"/>
    <w:rsid w:val="00CA3AED"/>
    <w:rsid w:val="00CA70D0"/>
    <w:rsid w:val="00CB450F"/>
    <w:rsid w:val="00CD5164"/>
    <w:rsid w:val="00CE14B2"/>
    <w:rsid w:val="00CE2891"/>
    <w:rsid w:val="00CE60A2"/>
    <w:rsid w:val="00D01732"/>
    <w:rsid w:val="00D10CBD"/>
    <w:rsid w:val="00D142CA"/>
    <w:rsid w:val="00D167FD"/>
    <w:rsid w:val="00D22AA0"/>
    <w:rsid w:val="00D23AAA"/>
    <w:rsid w:val="00D27761"/>
    <w:rsid w:val="00D36367"/>
    <w:rsid w:val="00D4083B"/>
    <w:rsid w:val="00D43A8F"/>
    <w:rsid w:val="00D51C39"/>
    <w:rsid w:val="00D56B79"/>
    <w:rsid w:val="00DC18A0"/>
    <w:rsid w:val="00DC195C"/>
    <w:rsid w:val="00DC325E"/>
    <w:rsid w:val="00DE0353"/>
    <w:rsid w:val="00DE27ED"/>
    <w:rsid w:val="00DE63F8"/>
    <w:rsid w:val="00DE71D0"/>
    <w:rsid w:val="00DF1AE6"/>
    <w:rsid w:val="00DF66FF"/>
    <w:rsid w:val="00DF73AD"/>
    <w:rsid w:val="00DF748B"/>
    <w:rsid w:val="00E01414"/>
    <w:rsid w:val="00E27DF1"/>
    <w:rsid w:val="00E40490"/>
    <w:rsid w:val="00E40D59"/>
    <w:rsid w:val="00E607A2"/>
    <w:rsid w:val="00E625B3"/>
    <w:rsid w:val="00E80ACF"/>
    <w:rsid w:val="00E8637B"/>
    <w:rsid w:val="00EA4C55"/>
    <w:rsid w:val="00EB3F1A"/>
    <w:rsid w:val="00EC2370"/>
    <w:rsid w:val="00ED2075"/>
    <w:rsid w:val="00EE0C22"/>
    <w:rsid w:val="00EE4BF0"/>
    <w:rsid w:val="00EE52C5"/>
    <w:rsid w:val="00EE6DE8"/>
    <w:rsid w:val="00EF5B54"/>
    <w:rsid w:val="00EF7098"/>
    <w:rsid w:val="00EF767E"/>
    <w:rsid w:val="00F0575C"/>
    <w:rsid w:val="00F13801"/>
    <w:rsid w:val="00F472B9"/>
    <w:rsid w:val="00F65E86"/>
    <w:rsid w:val="00F71CD0"/>
    <w:rsid w:val="00F72B54"/>
    <w:rsid w:val="00F73B29"/>
    <w:rsid w:val="00F82797"/>
    <w:rsid w:val="00FA4E07"/>
    <w:rsid w:val="00FB6EC5"/>
    <w:rsid w:val="00FC0A9A"/>
    <w:rsid w:val="00FD1724"/>
    <w:rsid w:val="00FD4488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0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1018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8297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E0353"/>
    <w:pPr>
      <w:ind w:left="720"/>
      <w:contextualSpacing/>
    </w:pPr>
  </w:style>
  <w:style w:type="paragraph" w:styleId="a8">
    <w:name w:val="Normal (Web)"/>
    <w:basedOn w:val="a"/>
    <w:uiPriority w:val="99"/>
    <w:rsid w:val="006B15ED"/>
    <w:pPr>
      <w:spacing w:after="300"/>
    </w:pPr>
  </w:style>
  <w:style w:type="paragraph" w:styleId="a9">
    <w:name w:val="header"/>
    <w:basedOn w:val="a"/>
    <w:link w:val="aa"/>
    <w:uiPriority w:val="99"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6775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 Знак Знак Знак Знак"/>
    <w:basedOn w:val="a"/>
    <w:uiPriority w:val="99"/>
    <w:rsid w:val="00814711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PlusNormal">
    <w:name w:val="ConsPlusNormal"/>
    <w:uiPriority w:val="99"/>
    <w:rsid w:val="0081471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l">
    <w:name w:val="hl"/>
    <w:basedOn w:val="a0"/>
    <w:uiPriority w:val="99"/>
    <w:rsid w:val="00814711"/>
    <w:rPr>
      <w:rFonts w:cs="Times New Roman"/>
    </w:rPr>
  </w:style>
  <w:style w:type="character" w:customStyle="1" w:styleId="213pt">
    <w:name w:val="Основной текст (2) + 13 pt"/>
    <w:aliases w:val="Не полужирный,Интервал 0 pt3"/>
    <w:basedOn w:val="a0"/>
    <w:uiPriority w:val="99"/>
    <w:rsid w:val="00814711"/>
    <w:rPr>
      <w:rFonts w:eastAsia="Times New Roman" w:cs="Times New Roman"/>
      <w:b/>
      <w:bCs/>
      <w:spacing w:val="0"/>
      <w:sz w:val="26"/>
      <w:szCs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0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27</cp:revision>
  <cp:lastPrinted>2016-06-28T14:55:00Z</cp:lastPrinted>
  <dcterms:created xsi:type="dcterms:W3CDTF">2016-06-14T07:02:00Z</dcterms:created>
  <dcterms:modified xsi:type="dcterms:W3CDTF">2016-06-29T06:42:00Z</dcterms:modified>
</cp:coreProperties>
</file>