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75" w:rsidRDefault="00261575" w:rsidP="002C091A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</w:p>
    <w:p w:rsidR="00261575" w:rsidRDefault="00261575" w:rsidP="002F057A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261575" w:rsidRDefault="00311DD3" w:rsidP="002F057A">
      <w:pPr>
        <w:pStyle w:val="a3"/>
        <w:ind w:left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5pt;height:72.75pt;visibility:visible">
            <v:imagedata r:id="rId8" o:title=""/>
          </v:shape>
        </w:pict>
      </w:r>
    </w:p>
    <w:p w:rsidR="00261575" w:rsidRDefault="00261575" w:rsidP="002F057A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261575" w:rsidRDefault="00311DD3" w:rsidP="002F057A">
      <w:pPr>
        <w:pStyle w:val="a3"/>
        <w:ind w:left="0"/>
        <w:rPr>
          <w:sz w:val="20"/>
        </w:rPr>
      </w:pPr>
      <w:r w:rsidRPr="00311DD3">
        <w:rPr>
          <w:noProof/>
        </w:rPr>
        <w:pict>
          <v:line id="_x0000_s1026" style="position:absolute;z-index:1;mso-position-horizontal-relative:margin" from=".1pt,17.65pt" to="504.25pt,17.7pt" o:allowincell="f" strokeweight="2pt">
            <v:stroke startarrowwidth="narrow" startarrowlength="short" endarrowwidth="narrow" endarrowlength="short"/>
            <w10:wrap anchorx="margin"/>
          </v:line>
        </w:pict>
      </w:r>
      <w:r w:rsidR="00261575">
        <w:rPr>
          <w:b/>
        </w:rPr>
        <w:t xml:space="preserve">  </w:t>
      </w:r>
      <w:r w:rsidR="00261575" w:rsidRPr="00EF5117">
        <w:rPr>
          <w:b/>
        </w:rPr>
        <w:t>по</w:t>
      </w:r>
      <w:r w:rsidR="00261575">
        <w:rPr>
          <w:b/>
        </w:rPr>
        <w:t xml:space="preserve">  регулированию  социально - трудовых  отношений  в  Орловской области</w:t>
      </w:r>
    </w:p>
    <w:p w:rsidR="00261575" w:rsidRDefault="00261575" w:rsidP="002F057A">
      <w:pPr>
        <w:jc w:val="center"/>
        <w:rPr>
          <w:sz w:val="20"/>
        </w:rPr>
      </w:pPr>
      <w:r>
        <w:rPr>
          <w:sz w:val="20"/>
        </w:rPr>
        <w:t>Россия,    302030,    г. Орел,    ул. Пушкина,   22</w:t>
      </w:r>
    </w:p>
    <w:p w:rsidR="00261575" w:rsidRDefault="00261575" w:rsidP="002F057A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261575" w:rsidRDefault="00261575" w:rsidP="002F057A">
      <w:pPr>
        <w:jc w:val="center"/>
        <w:rPr>
          <w:sz w:val="26"/>
        </w:rPr>
      </w:pPr>
    </w:p>
    <w:p w:rsidR="00261575" w:rsidRDefault="00261575" w:rsidP="002F05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261575" w:rsidRDefault="00261575" w:rsidP="002F057A">
      <w:pPr>
        <w:jc w:val="center"/>
        <w:rPr>
          <w:sz w:val="28"/>
          <w:szCs w:val="28"/>
        </w:rPr>
      </w:pPr>
    </w:p>
    <w:p w:rsidR="00261575" w:rsidRPr="00921FE1" w:rsidRDefault="005A6D0B" w:rsidP="002F057A">
      <w:pPr>
        <w:rPr>
          <w:sz w:val="28"/>
          <w:szCs w:val="28"/>
        </w:rPr>
      </w:pPr>
      <w:r>
        <w:rPr>
          <w:sz w:val="28"/>
          <w:szCs w:val="28"/>
        </w:rPr>
        <w:t xml:space="preserve">            28</w:t>
      </w:r>
      <w:r w:rsidR="00261575">
        <w:rPr>
          <w:sz w:val="28"/>
          <w:szCs w:val="28"/>
        </w:rPr>
        <w:t xml:space="preserve">  февраля  201</w:t>
      </w:r>
      <w:r w:rsidR="00004144">
        <w:rPr>
          <w:sz w:val="28"/>
          <w:szCs w:val="28"/>
        </w:rPr>
        <w:t>3</w:t>
      </w:r>
      <w:r w:rsidR="00261575">
        <w:rPr>
          <w:sz w:val="28"/>
          <w:szCs w:val="28"/>
        </w:rPr>
        <w:t xml:space="preserve"> г.                                                                         №  </w:t>
      </w:r>
      <w:r w:rsidR="00261575" w:rsidRPr="00921FE1">
        <w:rPr>
          <w:sz w:val="28"/>
          <w:szCs w:val="28"/>
        </w:rPr>
        <w:t>3</w:t>
      </w:r>
    </w:p>
    <w:p w:rsidR="00261575" w:rsidRPr="00957449" w:rsidRDefault="00261575" w:rsidP="00957449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г. Орел</w:t>
      </w:r>
      <w:r>
        <w:rPr>
          <w:sz w:val="28"/>
          <w:szCs w:val="28"/>
        </w:rPr>
        <w:tab/>
      </w:r>
    </w:p>
    <w:p w:rsidR="00261575" w:rsidRDefault="00261575" w:rsidP="002F057A"/>
    <w:p w:rsidR="00261575" w:rsidRPr="00C2634F" w:rsidRDefault="00261575" w:rsidP="00C2634F">
      <w:pPr>
        <w:jc w:val="center"/>
        <w:rPr>
          <w:sz w:val="28"/>
        </w:rPr>
      </w:pPr>
      <w:r>
        <w:rPr>
          <w:sz w:val="28"/>
        </w:rPr>
        <w:t>О</w:t>
      </w:r>
      <w:r w:rsidRPr="00C2634F">
        <w:rPr>
          <w:sz w:val="28"/>
        </w:rPr>
        <w:t xml:space="preserve"> </w:t>
      </w:r>
      <w:r>
        <w:rPr>
          <w:sz w:val="28"/>
        </w:rPr>
        <w:t>соблюдении работодателями трудового законодательства</w:t>
      </w:r>
    </w:p>
    <w:p w:rsidR="00261575" w:rsidRDefault="00261575" w:rsidP="002F057A">
      <w:pPr>
        <w:jc w:val="center"/>
        <w:rPr>
          <w:sz w:val="28"/>
        </w:rPr>
      </w:pP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>В течение 2012 год</w:t>
      </w:r>
      <w:r>
        <w:rPr>
          <w:sz w:val="28"/>
          <w:szCs w:val="28"/>
        </w:rPr>
        <w:t xml:space="preserve">а Государственной инспекцией </w:t>
      </w:r>
      <w:r w:rsidRPr="00C2634F">
        <w:rPr>
          <w:sz w:val="28"/>
          <w:szCs w:val="28"/>
        </w:rPr>
        <w:t>труда</w:t>
      </w:r>
      <w:r>
        <w:rPr>
          <w:sz w:val="28"/>
          <w:szCs w:val="28"/>
        </w:rPr>
        <w:t xml:space="preserve"> в Орловской области </w:t>
      </w:r>
      <w:r w:rsidRPr="00C2634F">
        <w:rPr>
          <w:sz w:val="28"/>
          <w:szCs w:val="28"/>
        </w:rPr>
        <w:t xml:space="preserve">было организовано и проведено 986 проверок по вопросам соблюдения законодательства о труде, из которых 442 проверки </w:t>
      </w:r>
      <w:r>
        <w:rPr>
          <w:bCs/>
          <w:color w:val="000000"/>
          <w:sz w:val="28"/>
          <w:szCs w:val="28"/>
        </w:rPr>
        <w:t xml:space="preserve"> </w:t>
      </w:r>
      <w:r w:rsidRPr="00C2634F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Pr="00C2634F">
        <w:rPr>
          <w:sz w:val="28"/>
          <w:szCs w:val="28"/>
        </w:rPr>
        <w:t xml:space="preserve"> по вопросам охраны труда работников. Проверки проведены 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>в отношении 906 юридических лиц</w:t>
      </w:r>
      <w:r>
        <w:rPr>
          <w:sz w:val="28"/>
          <w:szCs w:val="28"/>
        </w:rPr>
        <w:t xml:space="preserve">               </w:t>
      </w:r>
      <w:r w:rsidRPr="00C2634F">
        <w:rPr>
          <w:sz w:val="28"/>
          <w:szCs w:val="28"/>
        </w:rPr>
        <w:t xml:space="preserve"> и индивидуальных предпринимателей, что составляет 2,6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>% от общего числа зарегистрированных в Орловской области юридических лиц и индивидуальных предпринимателей.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 общего количества</w:t>
      </w:r>
      <w:r w:rsidRPr="00C2634F">
        <w:rPr>
          <w:sz w:val="28"/>
          <w:szCs w:val="28"/>
        </w:rPr>
        <w:t xml:space="preserve"> проверок в плановом порядке проведено </w:t>
      </w:r>
      <w:r>
        <w:rPr>
          <w:sz w:val="28"/>
          <w:szCs w:val="28"/>
        </w:rPr>
        <w:t xml:space="preserve">                     </w:t>
      </w:r>
      <w:r w:rsidRPr="00C2634F">
        <w:rPr>
          <w:sz w:val="28"/>
          <w:szCs w:val="28"/>
        </w:rPr>
        <w:t>323 проверки,</w:t>
      </w:r>
      <w:r w:rsidR="00AD7F72">
        <w:rPr>
          <w:b/>
          <w:sz w:val="28"/>
          <w:szCs w:val="28"/>
        </w:rPr>
        <w:t xml:space="preserve"> </w:t>
      </w:r>
      <w:r w:rsidRPr="00C2634F">
        <w:rPr>
          <w:sz w:val="28"/>
          <w:szCs w:val="28"/>
        </w:rPr>
        <w:t xml:space="preserve"> остальные 663 </w:t>
      </w:r>
      <w:r>
        <w:rPr>
          <w:sz w:val="28"/>
          <w:szCs w:val="28"/>
        </w:rPr>
        <w:t xml:space="preserve">проверки проводились  </w:t>
      </w:r>
      <w:r w:rsidRPr="00C2634F">
        <w:rPr>
          <w:sz w:val="28"/>
          <w:szCs w:val="28"/>
        </w:rPr>
        <w:t>во внеплановом</w:t>
      </w:r>
      <w:r>
        <w:rPr>
          <w:sz w:val="28"/>
          <w:szCs w:val="28"/>
        </w:rPr>
        <w:t xml:space="preserve"> порядке </w:t>
      </w:r>
      <w:r w:rsidR="00AD7F72">
        <w:rPr>
          <w:sz w:val="28"/>
          <w:szCs w:val="28"/>
        </w:rPr>
        <w:t xml:space="preserve">    </w:t>
      </w:r>
      <w:r w:rsidRPr="00C2634F">
        <w:rPr>
          <w:sz w:val="28"/>
          <w:szCs w:val="28"/>
        </w:rPr>
        <w:t xml:space="preserve">и были обусловлены необходимостью рассмотрения жалоб, заявлений и других обращений граждан, осуществления соответствующих </w:t>
      </w:r>
      <w:proofErr w:type="spellStart"/>
      <w:r w:rsidRPr="00C2634F">
        <w:rPr>
          <w:sz w:val="28"/>
          <w:szCs w:val="28"/>
        </w:rPr>
        <w:t>надзорно-контрольных</w:t>
      </w:r>
      <w:proofErr w:type="spellEnd"/>
      <w:r w:rsidRPr="00C2634F">
        <w:rPr>
          <w:sz w:val="28"/>
          <w:szCs w:val="28"/>
        </w:rPr>
        <w:t xml:space="preserve"> мероприятий в связи с причинением вреда жизни и здоровью граждан или возникновением такой угрозы, проверки исполнения предписаний, выданных по результатам ранее проведенных проверок</w:t>
      </w:r>
      <w:r>
        <w:rPr>
          <w:sz w:val="28"/>
          <w:szCs w:val="28"/>
        </w:rPr>
        <w:t>,</w:t>
      </w:r>
      <w:r w:rsidRPr="00C2634F">
        <w:rPr>
          <w:sz w:val="28"/>
          <w:szCs w:val="28"/>
        </w:rPr>
        <w:t xml:space="preserve"> либо исполнения поручений Федеральной службы по</w:t>
      </w:r>
      <w:proofErr w:type="gramEnd"/>
      <w:r w:rsidRPr="00C2634F">
        <w:rPr>
          <w:sz w:val="28"/>
          <w:szCs w:val="28"/>
        </w:rPr>
        <w:t xml:space="preserve"> труду и занятости.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За прошедший год при проведении </w:t>
      </w:r>
      <w:proofErr w:type="spellStart"/>
      <w:r w:rsidRPr="00C2634F">
        <w:rPr>
          <w:sz w:val="28"/>
          <w:szCs w:val="28"/>
        </w:rPr>
        <w:t>надзорно-контрольных</w:t>
      </w:r>
      <w:proofErr w:type="spellEnd"/>
      <w:r w:rsidRPr="00C2634F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     </w:t>
      </w:r>
      <w:r w:rsidRPr="00C2634F">
        <w:rPr>
          <w:sz w:val="28"/>
          <w:szCs w:val="28"/>
        </w:rPr>
        <w:t xml:space="preserve">в организациях и </w:t>
      </w:r>
      <w:r>
        <w:rPr>
          <w:sz w:val="28"/>
          <w:szCs w:val="28"/>
        </w:rPr>
        <w:t xml:space="preserve">у </w:t>
      </w:r>
      <w:r w:rsidRPr="00C2634F">
        <w:rPr>
          <w:sz w:val="28"/>
          <w:szCs w:val="28"/>
        </w:rPr>
        <w:t xml:space="preserve">индивидуальных предпринимателей государственными инспекторами труда было выдано 822 предписания об устранении 4119 правонарушений в области трудового законодательства. </w:t>
      </w:r>
    </w:p>
    <w:p w:rsidR="00261575" w:rsidRPr="00C2634F" w:rsidRDefault="00261575" w:rsidP="008F3628">
      <w:pPr>
        <w:ind w:firstLine="567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  За допущенные правонарушения 825 должностных лиц, юридических лиц и лиц, 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>осуществляющих предпринимательскую деятельность без образования юридического лица</w:t>
      </w:r>
      <w:r>
        <w:rPr>
          <w:sz w:val="28"/>
          <w:szCs w:val="28"/>
        </w:rPr>
        <w:t>,</w:t>
      </w:r>
      <w:r w:rsidRPr="00C2634F">
        <w:rPr>
          <w:sz w:val="28"/>
          <w:szCs w:val="28"/>
        </w:rPr>
        <w:t xml:space="preserve"> были привлечены к административной ответственности (штрафу) на общую сумму 2435 тыс.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 xml:space="preserve">рублей. </w:t>
      </w:r>
    </w:p>
    <w:p w:rsidR="00261575" w:rsidRPr="00921FE1" w:rsidRDefault="00261575" w:rsidP="00445FA2">
      <w:pPr>
        <w:ind w:right="-1" w:firstLine="709"/>
        <w:jc w:val="both"/>
        <w:rPr>
          <w:bCs/>
          <w:color w:val="000000"/>
          <w:sz w:val="28"/>
          <w:szCs w:val="28"/>
        </w:rPr>
      </w:pPr>
      <w:r w:rsidRPr="00C2634F">
        <w:rPr>
          <w:bCs/>
          <w:color w:val="000000"/>
          <w:sz w:val="28"/>
          <w:szCs w:val="28"/>
        </w:rPr>
        <w:t xml:space="preserve">В  2012 году в организациях, зарегистрированных на территории Орловской области, </w:t>
      </w:r>
      <w:r w:rsidR="004D4D49">
        <w:rPr>
          <w:bCs/>
          <w:color w:val="000000"/>
          <w:sz w:val="28"/>
          <w:szCs w:val="28"/>
        </w:rPr>
        <w:t>в результате несчастных случаев на производстве                          17 рабо</w:t>
      </w:r>
      <w:r w:rsidR="004F1F1A">
        <w:rPr>
          <w:bCs/>
          <w:color w:val="000000"/>
          <w:sz w:val="28"/>
          <w:szCs w:val="28"/>
        </w:rPr>
        <w:t>тников травмировано смертельно,</w:t>
      </w:r>
      <w:r w:rsidR="004D4D49">
        <w:rPr>
          <w:bCs/>
          <w:color w:val="000000"/>
          <w:sz w:val="28"/>
          <w:szCs w:val="28"/>
        </w:rPr>
        <w:t xml:space="preserve"> 36 работников получили тяжелые травмы.</w:t>
      </w:r>
      <w:r>
        <w:rPr>
          <w:bCs/>
          <w:color w:val="000000"/>
          <w:sz w:val="28"/>
          <w:szCs w:val="28"/>
        </w:rPr>
        <w:t xml:space="preserve"> </w:t>
      </w:r>
    </w:p>
    <w:p w:rsidR="00261575" w:rsidRPr="00C2634F" w:rsidRDefault="00261575" w:rsidP="008F3628">
      <w:pP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Главная </w:t>
      </w:r>
      <w:r w:rsidRPr="00C2634F">
        <w:rPr>
          <w:color w:val="000000"/>
          <w:sz w:val="28"/>
          <w:szCs w:val="28"/>
        </w:rPr>
        <w:t>причин</w:t>
      </w:r>
      <w:r>
        <w:rPr>
          <w:color w:val="000000"/>
          <w:sz w:val="28"/>
          <w:szCs w:val="28"/>
        </w:rPr>
        <w:t xml:space="preserve">а травматизма на производстве </w:t>
      </w:r>
      <w:r w:rsidRPr="00C2634F">
        <w:rPr>
          <w:color w:val="000000"/>
          <w:sz w:val="28"/>
          <w:szCs w:val="28"/>
        </w:rPr>
        <w:t>– неудовлетворительная</w:t>
      </w:r>
      <w:r>
        <w:rPr>
          <w:color w:val="000000"/>
          <w:sz w:val="28"/>
          <w:szCs w:val="28"/>
        </w:rPr>
        <w:t xml:space="preserve"> организация производства работ. По этой причине произошло 20 несчастных случаев</w:t>
      </w:r>
      <w:r w:rsidR="004F1F1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</w:t>
      </w:r>
      <w:r w:rsidR="00A025CF">
        <w:rPr>
          <w:color w:val="000000"/>
          <w:sz w:val="28"/>
          <w:szCs w:val="28"/>
        </w:rPr>
        <w:t xml:space="preserve">или </w:t>
      </w:r>
      <w:r w:rsidRPr="00C2634F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 xml:space="preserve"> </w:t>
      </w:r>
      <w:r w:rsidRPr="00C2634F">
        <w:rPr>
          <w:color w:val="000000"/>
          <w:sz w:val="28"/>
          <w:szCs w:val="28"/>
        </w:rPr>
        <w:t>% от общег</w:t>
      </w:r>
      <w:r>
        <w:rPr>
          <w:color w:val="000000"/>
          <w:sz w:val="28"/>
          <w:szCs w:val="28"/>
        </w:rPr>
        <w:t>о количества несчастных случаев</w:t>
      </w:r>
      <w:r w:rsidRPr="00C2634F">
        <w:rPr>
          <w:color w:val="000000"/>
          <w:sz w:val="28"/>
          <w:szCs w:val="28"/>
        </w:rPr>
        <w:t>.</w:t>
      </w:r>
    </w:p>
    <w:p w:rsidR="00261575" w:rsidRPr="00C2634F" w:rsidRDefault="00261575" w:rsidP="008F3628">
      <w:pPr>
        <w:ind w:firstLine="567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  Все материалы по расследованным несчастным случаям были направлены в прокуратуру для привлечения виновных к уголовной ответственности. </w:t>
      </w:r>
    </w:p>
    <w:p w:rsidR="00261575" w:rsidRPr="00921FE1" w:rsidRDefault="00261575" w:rsidP="008F3628">
      <w:pPr>
        <w:pStyle w:val="3"/>
        <w:spacing w:after="0"/>
        <w:ind w:right="34"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 2012 год</w:t>
      </w:r>
      <w:r w:rsidRPr="00921FE1">
        <w:rPr>
          <w:iCs/>
          <w:sz w:val="28"/>
          <w:szCs w:val="28"/>
        </w:rPr>
        <w:t xml:space="preserve"> общее количество мероприятий по </w:t>
      </w:r>
      <w:proofErr w:type="gramStart"/>
      <w:r w:rsidRPr="00921FE1">
        <w:rPr>
          <w:iCs/>
          <w:sz w:val="28"/>
          <w:szCs w:val="28"/>
        </w:rPr>
        <w:t>контролю</w:t>
      </w:r>
      <w:r>
        <w:rPr>
          <w:iCs/>
          <w:sz w:val="28"/>
          <w:szCs w:val="28"/>
        </w:rPr>
        <w:t xml:space="preserve">             </w:t>
      </w:r>
      <w:r w:rsidRPr="00921FE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                   </w:t>
      </w:r>
      <w:r w:rsidRPr="00921FE1">
        <w:rPr>
          <w:iCs/>
          <w:sz w:val="28"/>
          <w:szCs w:val="28"/>
        </w:rPr>
        <w:t>за</w:t>
      </w:r>
      <w:proofErr w:type="gramEnd"/>
      <w:r w:rsidRPr="00921FE1">
        <w:rPr>
          <w:iCs/>
          <w:sz w:val="28"/>
          <w:szCs w:val="28"/>
        </w:rPr>
        <w:t xml:space="preserve"> соблюдением законодательства об  оплате труда составило 336, в ходе </w:t>
      </w:r>
      <w:r w:rsidR="00A025CF">
        <w:rPr>
          <w:iCs/>
          <w:sz w:val="28"/>
          <w:szCs w:val="28"/>
        </w:rPr>
        <w:t xml:space="preserve">                </w:t>
      </w:r>
      <w:r w:rsidR="004F1F1A">
        <w:rPr>
          <w:iCs/>
          <w:sz w:val="28"/>
          <w:szCs w:val="28"/>
        </w:rPr>
        <w:t xml:space="preserve">их проведения </w:t>
      </w:r>
      <w:r w:rsidRPr="00921FE1">
        <w:rPr>
          <w:iCs/>
          <w:sz w:val="28"/>
          <w:szCs w:val="28"/>
        </w:rPr>
        <w:t>было выявлено</w:t>
      </w:r>
      <w:r>
        <w:rPr>
          <w:iCs/>
          <w:sz w:val="28"/>
          <w:szCs w:val="28"/>
        </w:rPr>
        <w:t xml:space="preserve"> 583 нарушения. Кроме того,</w:t>
      </w:r>
      <w:r w:rsidRPr="00921FE1">
        <w:rPr>
          <w:iCs/>
          <w:sz w:val="28"/>
          <w:szCs w:val="28"/>
        </w:rPr>
        <w:t xml:space="preserve"> выявлено  </w:t>
      </w:r>
      <w:r>
        <w:rPr>
          <w:iCs/>
          <w:sz w:val="28"/>
          <w:szCs w:val="28"/>
        </w:rPr>
        <w:t xml:space="preserve">                      </w:t>
      </w:r>
      <w:r w:rsidRPr="00921FE1">
        <w:rPr>
          <w:iCs/>
          <w:sz w:val="28"/>
          <w:szCs w:val="28"/>
        </w:rPr>
        <w:t>100 случаев несвоевременной выплаты заработной платы</w:t>
      </w:r>
      <w:r w:rsidR="00A025CF">
        <w:rPr>
          <w:iCs/>
          <w:sz w:val="28"/>
          <w:szCs w:val="28"/>
        </w:rPr>
        <w:t>.</w:t>
      </w:r>
      <w:r w:rsidRPr="00921FE1">
        <w:rPr>
          <w:iCs/>
          <w:sz w:val="28"/>
          <w:szCs w:val="28"/>
        </w:rPr>
        <w:t xml:space="preserve">  </w:t>
      </w:r>
      <w:r w:rsidR="00A025CF">
        <w:rPr>
          <w:iCs/>
          <w:sz w:val="28"/>
          <w:szCs w:val="28"/>
        </w:rPr>
        <w:t>П</w:t>
      </w:r>
      <w:r w:rsidRPr="00921FE1">
        <w:rPr>
          <w:iCs/>
          <w:sz w:val="28"/>
          <w:szCs w:val="28"/>
        </w:rPr>
        <w:t xml:space="preserve">о каждому </w:t>
      </w:r>
      <w:r w:rsidR="004F1F1A">
        <w:rPr>
          <w:iCs/>
          <w:sz w:val="28"/>
          <w:szCs w:val="28"/>
        </w:rPr>
        <w:t xml:space="preserve"> нарушению </w:t>
      </w:r>
      <w:r w:rsidRPr="00921FE1">
        <w:rPr>
          <w:iCs/>
          <w:sz w:val="28"/>
          <w:szCs w:val="28"/>
        </w:rPr>
        <w:t xml:space="preserve">работодателям были выданы предписания. Общая сумма произведенных </w:t>
      </w:r>
      <w:r w:rsidR="004F1F1A">
        <w:rPr>
          <w:iCs/>
          <w:sz w:val="28"/>
          <w:szCs w:val="28"/>
        </w:rPr>
        <w:t xml:space="preserve">   </w:t>
      </w:r>
      <w:r w:rsidRPr="00921FE1">
        <w:rPr>
          <w:iCs/>
          <w:sz w:val="28"/>
          <w:szCs w:val="28"/>
        </w:rPr>
        <w:t xml:space="preserve">по требованию госинспекторов труда выплат составила </w:t>
      </w:r>
      <w:r w:rsidR="004F1F1A">
        <w:rPr>
          <w:iCs/>
          <w:sz w:val="28"/>
          <w:szCs w:val="28"/>
        </w:rPr>
        <w:t xml:space="preserve">               </w:t>
      </w:r>
      <w:r w:rsidRPr="00921FE1">
        <w:rPr>
          <w:iCs/>
          <w:sz w:val="28"/>
          <w:szCs w:val="28"/>
        </w:rPr>
        <w:t>19,5</w:t>
      </w:r>
      <w:r>
        <w:rPr>
          <w:iCs/>
          <w:sz w:val="28"/>
          <w:szCs w:val="28"/>
        </w:rPr>
        <w:t xml:space="preserve"> </w:t>
      </w:r>
      <w:proofErr w:type="spellStart"/>
      <w:proofErr w:type="gramStart"/>
      <w:r>
        <w:rPr>
          <w:iCs/>
          <w:sz w:val="28"/>
          <w:szCs w:val="28"/>
        </w:rPr>
        <w:t>млн</w:t>
      </w:r>
      <w:proofErr w:type="spellEnd"/>
      <w:proofErr w:type="gramEnd"/>
      <w:r>
        <w:rPr>
          <w:iCs/>
          <w:sz w:val="28"/>
          <w:szCs w:val="28"/>
        </w:rPr>
        <w:t xml:space="preserve">  рублей</w:t>
      </w:r>
      <w:r w:rsidRPr="00921FE1">
        <w:rPr>
          <w:iCs/>
          <w:sz w:val="28"/>
          <w:szCs w:val="28"/>
        </w:rPr>
        <w:t xml:space="preserve">, что позволило 2064 работникам получить </w:t>
      </w:r>
      <w:r w:rsidR="00AD7F72">
        <w:rPr>
          <w:iCs/>
          <w:sz w:val="28"/>
          <w:szCs w:val="28"/>
        </w:rPr>
        <w:t xml:space="preserve">задержанную </w:t>
      </w:r>
      <w:r w:rsidR="004F1F1A">
        <w:rPr>
          <w:iCs/>
          <w:sz w:val="28"/>
          <w:szCs w:val="28"/>
        </w:rPr>
        <w:t>заработную плату</w:t>
      </w:r>
      <w:r>
        <w:rPr>
          <w:iCs/>
          <w:sz w:val="28"/>
          <w:szCs w:val="28"/>
        </w:rPr>
        <w:t xml:space="preserve"> </w:t>
      </w:r>
      <w:r w:rsidRPr="00921FE1">
        <w:rPr>
          <w:iCs/>
          <w:sz w:val="28"/>
          <w:szCs w:val="28"/>
        </w:rPr>
        <w:t>(</w:t>
      </w:r>
      <w:r w:rsidR="004F1F1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ОАО А</w:t>
      </w:r>
      <w:r w:rsidRPr="00921FE1">
        <w:rPr>
          <w:sz w:val="28"/>
          <w:szCs w:val="28"/>
        </w:rPr>
        <w:t>грофирма «</w:t>
      </w:r>
      <w:proofErr w:type="spellStart"/>
      <w:r>
        <w:rPr>
          <w:sz w:val="28"/>
          <w:szCs w:val="28"/>
        </w:rPr>
        <w:t>Ливенское</w:t>
      </w:r>
      <w:proofErr w:type="spellEnd"/>
      <w:r>
        <w:rPr>
          <w:sz w:val="28"/>
          <w:szCs w:val="28"/>
        </w:rPr>
        <w:t xml:space="preserve"> мясо» </w:t>
      </w:r>
      <w:r w:rsidR="004F1F1A">
        <w:rPr>
          <w:bCs/>
          <w:color w:val="000000"/>
          <w:sz w:val="28"/>
          <w:szCs w:val="28"/>
        </w:rPr>
        <w:t>выплачено</w:t>
      </w:r>
      <w:r>
        <w:rPr>
          <w:sz w:val="28"/>
          <w:szCs w:val="28"/>
        </w:rPr>
        <w:t xml:space="preserve"> 7378 тыс. рублей</w:t>
      </w:r>
      <w:r w:rsidRPr="00921FE1">
        <w:rPr>
          <w:sz w:val="28"/>
          <w:szCs w:val="28"/>
        </w:rPr>
        <w:t>, филиал</w:t>
      </w:r>
      <w:r w:rsidR="004F1F1A">
        <w:rPr>
          <w:sz w:val="28"/>
          <w:szCs w:val="28"/>
        </w:rPr>
        <w:t>е</w:t>
      </w:r>
      <w:r w:rsidRPr="00921FE1">
        <w:rPr>
          <w:sz w:val="28"/>
          <w:szCs w:val="28"/>
        </w:rPr>
        <w:t xml:space="preserve"> </w:t>
      </w:r>
      <w:r w:rsidR="004F1F1A">
        <w:rPr>
          <w:sz w:val="28"/>
          <w:szCs w:val="28"/>
        </w:rPr>
        <w:t xml:space="preserve">  </w:t>
      </w:r>
      <w:r w:rsidRPr="00921FE1">
        <w:rPr>
          <w:sz w:val="28"/>
          <w:szCs w:val="28"/>
        </w:rPr>
        <w:t>№</w:t>
      </w:r>
      <w:r w:rsidR="00AD7F72">
        <w:rPr>
          <w:sz w:val="28"/>
          <w:szCs w:val="28"/>
        </w:rPr>
        <w:t xml:space="preserve"> </w:t>
      </w:r>
      <w:r w:rsidRPr="00921FE1">
        <w:rPr>
          <w:sz w:val="28"/>
          <w:szCs w:val="28"/>
        </w:rPr>
        <w:t>3 «</w:t>
      </w:r>
      <w:proofErr w:type="spellStart"/>
      <w:r w:rsidRPr="00921FE1">
        <w:rPr>
          <w:sz w:val="28"/>
          <w:szCs w:val="28"/>
        </w:rPr>
        <w:t>Глазуновская</w:t>
      </w:r>
      <w:proofErr w:type="spellEnd"/>
      <w:r w:rsidRPr="00921FE1">
        <w:rPr>
          <w:sz w:val="28"/>
          <w:szCs w:val="28"/>
        </w:rPr>
        <w:t xml:space="preserve"> МТС» ООО «О</w:t>
      </w:r>
      <w:r>
        <w:rPr>
          <w:sz w:val="28"/>
          <w:szCs w:val="28"/>
        </w:rPr>
        <w:t xml:space="preserve">рловский лидер»  </w:t>
      </w:r>
      <w:r w:rsidRPr="00C2634F">
        <w:rPr>
          <w:bCs/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4F1F1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2516 тыс. рублей, филиал</w:t>
      </w:r>
      <w:r w:rsidR="004F1F1A">
        <w:rPr>
          <w:sz w:val="28"/>
          <w:szCs w:val="28"/>
        </w:rPr>
        <w:t>е</w:t>
      </w:r>
      <w:r>
        <w:rPr>
          <w:sz w:val="28"/>
          <w:szCs w:val="28"/>
        </w:rPr>
        <w:t xml:space="preserve"> №</w:t>
      </w:r>
      <w:r w:rsidR="00AD7F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«Родина» </w:t>
      </w:r>
      <w:r w:rsidRPr="00921FE1">
        <w:rPr>
          <w:sz w:val="28"/>
          <w:szCs w:val="28"/>
        </w:rPr>
        <w:t xml:space="preserve">ООО «Орловский лидер» </w:t>
      </w:r>
      <w:r w:rsidRPr="00C2634F">
        <w:rPr>
          <w:bCs/>
          <w:color w:val="000000"/>
          <w:sz w:val="28"/>
          <w:szCs w:val="28"/>
        </w:rPr>
        <w:t>–</w:t>
      </w:r>
      <w:r w:rsidRPr="00921FE1">
        <w:rPr>
          <w:sz w:val="28"/>
          <w:szCs w:val="28"/>
        </w:rPr>
        <w:t xml:space="preserve"> 420 тыс.</w:t>
      </w:r>
      <w:r>
        <w:rPr>
          <w:sz w:val="28"/>
          <w:szCs w:val="28"/>
        </w:rPr>
        <w:t xml:space="preserve"> </w:t>
      </w:r>
      <w:r w:rsidRPr="00921FE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4F1F1A">
        <w:rPr>
          <w:sz w:val="28"/>
          <w:szCs w:val="28"/>
        </w:rPr>
        <w:t xml:space="preserve">, </w:t>
      </w:r>
      <w:r>
        <w:rPr>
          <w:sz w:val="28"/>
          <w:szCs w:val="28"/>
        </w:rPr>
        <w:t>О</w:t>
      </w:r>
      <w:r w:rsidRPr="00921FE1">
        <w:rPr>
          <w:sz w:val="28"/>
          <w:szCs w:val="28"/>
        </w:rPr>
        <w:t>ОО «</w:t>
      </w:r>
      <w:proofErr w:type="spellStart"/>
      <w:r w:rsidRPr="00921FE1">
        <w:rPr>
          <w:sz w:val="28"/>
          <w:szCs w:val="28"/>
        </w:rPr>
        <w:t>ТелекомСтройСервис</w:t>
      </w:r>
      <w:proofErr w:type="spellEnd"/>
      <w:r w:rsidRPr="00921FE1">
        <w:rPr>
          <w:sz w:val="28"/>
          <w:szCs w:val="28"/>
        </w:rPr>
        <w:t xml:space="preserve">» </w:t>
      </w:r>
      <w:r w:rsidRPr="00C2634F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Pr="00921FE1">
        <w:rPr>
          <w:sz w:val="28"/>
          <w:szCs w:val="28"/>
        </w:rPr>
        <w:t>512 тыс.</w:t>
      </w:r>
      <w:r>
        <w:rPr>
          <w:sz w:val="28"/>
          <w:szCs w:val="28"/>
        </w:rPr>
        <w:t xml:space="preserve"> рублей</w:t>
      </w:r>
      <w:r w:rsidRPr="00921FE1">
        <w:rPr>
          <w:sz w:val="28"/>
          <w:szCs w:val="28"/>
        </w:rPr>
        <w:t>, ОАО «</w:t>
      </w:r>
      <w:proofErr w:type="spellStart"/>
      <w:r w:rsidRPr="00921FE1">
        <w:rPr>
          <w:sz w:val="28"/>
          <w:szCs w:val="28"/>
        </w:rPr>
        <w:t>Ливныпластик</w:t>
      </w:r>
      <w:proofErr w:type="spellEnd"/>
      <w:r w:rsidRPr="00921FE1">
        <w:rPr>
          <w:sz w:val="28"/>
          <w:szCs w:val="28"/>
        </w:rPr>
        <w:t xml:space="preserve">» </w:t>
      </w:r>
      <w:r w:rsidRPr="00C2634F">
        <w:rPr>
          <w:bCs/>
          <w:color w:val="000000"/>
          <w:sz w:val="28"/>
          <w:szCs w:val="28"/>
        </w:rPr>
        <w:t>–</w:t>
      </w:r>
      <w:r w:rsidRPr="00921FE1">
        <w:rPr>
          <w:sz w:val="28"/>
          <w:szCs w:val="28"/>
        </w:rPr>
        <w:t xml:space="preserve"> 2453 тыс.</w:t>
      </w:r>
      <w:r>
        <w:rPr>
          <w:sz w:val="28"/>
          <w:szCs w:val="28"/>
        </w:rPr>
        <w:t xml:space="preserve"> </w:t>
      </w:r>
      <w:r w:rsidRPr="00921FE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21FE1">
        <w:rPr>
          <w:sz w:val="28"/>
          <w:szCs w:val="28"/>
        </w:rPr>
        <w:t>).</w:t>
      </w:r>
    </w:p>
    <w:p w:rsidR="00261575" w:rsidRPr="004F1F1A" w:rsidRDefault="00261575" w:rsidP="008F3628">
      <w:pPr>
        <w:ind w:firstLine="700"/>
        <w:jc w:val="both"/>
        <w:rPr>
          <w:bCs/>
          <w:sz w:val="28"/>
          <w:szCs w:val="28"/>
        </w:rPr>
      </w:pPr>
      <w:proofErr w:type="gramStart"/>
      <w:r w:rsidRPr="00C2634F">
        <w:rPr>
          <w:bCs/>
          <w:sz w:val="28"/>
          <w:szCs w:val="28"/>
        </w:rPr>
        <w:t>По результатам проверок за нарушения законодательства об оплате труда к административной ответственности в виде</w:t>
      </w:r>
      <w:proofErr w:type="gramEnd"/>
      <w:r w:rsidRPr="00C2634F">
        <w:rPr>
          <w:bCs/>
          <w:sz w:val="28"/>
          <w:szCs w:val="28"/>
        </w:rPr>
        <w:t xml:space="preserve"> штрафа</w:t>
      </w:r>
      <w:r>
        <w:rPr>
          <w:bCs/>
          <w:sz w:val="28"/>
          <w:szCs w:val="28"/>
        </w:rPr>
        <w:t xml:space="preserve"> </w:t>
      </w:r>
      <w:r w:rsidRPr="00C2634F">
        <w:rPr>
          <w:bCs/>
          <w:sz w:val="28"/>
          <w:szCs w:val="28"/>
        </w:rPr>
        <w:t>на общую сумму 555 тыс. руб</w:t>
      </w:r>
      <w:r>
        <w:rPr>
          <w:bCs/>
          <w:sz w:val="28"/>
          <w:szCs w:val="28"/>
        </w:rPr>
        <w:t xml:space="preserve">лей привлечены </w:t>
      </w:r>
      <w:r w:rsidR="00F14AC7">
        <w:rPr>
          <w:bCs/>
          <w:sz w:val="28"/>
          <w:szCs w:val="28"/>
        </w:rPr>
        <w:t xml:space="preserve">195 должностных лиц </w:t>
      </w:r>
      <w:r w:rsidRPr="00C2634F">
        <w:rPr>
          <w:bCs/>
          <w:sz w:val="28"/>
          <w:szCs w:val="28"/>
        </w:rPr>
        <w:t xml:space="preserve"> организаций, юридических лиц </w:t>
      </w:r>
      <w:r>
        <w:rPr>
          <w:bCs/>
          <w:sz w:val="28"/>
          <w:szCs w:val="28"/>
        </w:rPr>
        <w:t xml:space="preserve"> </w:t>
      </w:r>
      <w:r w:rsidR="00F14AC7">
        <w:rPr>
          <w:bCs/>
          <w:sz w:val="28"/>
          <w:szCs w:val="28"/>
        </w:rPr>
        <w:t xml:space="preserve">                 </w:t>
      </w:r>
      <w:r w:rsidRPr="00C2634F">
        <w:rPr>
          <w:bCs/>
          <w:sz w:val="28"/>
          <w:szCs w:val="28"/>
        </w:rPr>
        <w:t>и и</w:t>
      </w:r>
      <w:r>
        <w:rPr>
          <w:bCs/>
          <w:sz w:val="28"/>
          <w:szCs w:val="28"/>
        </w:rPr>
        <w:t>ндивидуальных предпринимателей.</w:t>
      </w:r>
    </w:p>
    <w:p w:rsidR="00261575" w:rsidRPr="008F3628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>Г</w:t>
      </w:r>
      <w:r>
        <w:rPr>
          <w:sz w:val="28"/>
          <w:szCs w:val="28"/>
        </w:rPr>
        <w:t>осударственной инспекцией труда</w:t>
      </w:r>
      <w:r w:rsidRPr="00C2634F">
        <w:rPr>
          <w:sz w:val="28"/>
          <w:szCs w:val="28"/>
        </w:rPr>
        <w:t xml:space="preserve"> в связи с </w:t>
      </w:r>
      <w:r w:rsidR="004F1F1A">
        <w:rPr>
          <w:sz w:val="28"/>
          <w:szCs w:val="28"/>
        </w:rPr>
        <w:t>наличием задолженности</w:t>
      </w:r>
      <w:r w:rsidRPr="00C26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AD7F72">
        <w:rPr>
          <w:sz w:val="28"/>
          <w:szCs w:val="28"/>
        </w:rPr>
        <w:t xml:space="preserve">по заработной плате </w:t>
      </w:r>
      <w:r w:rsidRPr="00C2634F">
        <w:rPr>
          <w:sz w:val="28"/>
          <w:szCs w:val="28"/>
        </w:rPr>
        <w:t xml:space="preserve"> в отношении руководителя </w:t>
      </w:r>
      <w:r w:rsidR="00AD7F72">
        <w:rPr>
          <w:sz w:val="28"/>
          <w:szCs w:val="28"/>
        </w:rPr>
        <w:t>ООО «</w:t>
      </w:r>
      <w:proofErr w:type="spellStart"/>
      <w:r w:rsidR="00AD7F72">
        <w:rPr>
          <w:sz w:val="28"/>
          <w:szCs w:val="28"/>
        </w:rPr>
        <w:t>Ломовское</w:t>
      </w:r>
      <w:proofErr w:type="spellEnd"/>
      <w:r w:rsidR="00AD7F72">
        <w:rPr>
          <w:sz w:val="28"/>
          <w:szCs w:val="28"/>
        </w:rPr>
        <w:t xml:space="preserve">» возбуждено дело </w:t>
      </w:r>
      <w:r w:rsidRPr="00C2634F">
        <w:rPr>
          <w:sz w:val="28"/>
          <w:szCs w:val="28"/>
        </w:rPr>
        <w:t>об админ</w:t>
      </w:r>
      <w:r>
        <w:rPr>
          <w:sz w:val="28"/>
          <w:szCs w:val="28"/>
        </w:rPr>
        <w:t xml:space="preserve">истративном правонарушении по части                              2 </w:t>
      </w:r>
      <w:r w:rsidRPr="00C2634F">
        <w:rPr>
          <w:sz w:val="28"/>
          <w:szCs w:val="28"/>
        </w:rPr>
        <w:t>ст</w:t>
      </w:r>
      <w:r>
        <w:rPr>
          <w:sz w:val="28"/>
          <w:szCs w:val="28"/>
        </w:rPr>
        <w:t xml:space="preserve">атьи 5.27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Российской Федерации, так как </w:t>
      </w:r>
      <w:r w:rsidRPr="00C2634F">
        <w:rPr>
          <w:sz w:val="28"/>
          <w:szCs w:val="28"/>
        </w:rPr>
        <w:t>ранее он подверга</w:t>
      </w:r>
      <w:r>
        <w:rPr>
          <w:sz w:val="28"/>
          <w:szCs w:val="28"/>
        </w:rPr>
        <w:t xml:space="preserve">лся административному наказанию </w:t>
      </w:r>
      <w:r w:rsidRPr="00C2634F">
        <w:rPr>
          <w:sz w:val="28"/>
          <w:szCs w:val="28"/>
        </w:rPr>
        <w:t>за аналогичное правонарушение. Постановлением мирового судьи  директор был дисквалифицирован на один год.</w:t>
      </w:r>
    </w:p>
    <w:p w:rsidR="00261575" w:rsidRPr="00C2634F" w:rsidRDefault="008A37D6" w:rsidP="008F362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состоянию на 1 февраля </w:t>
      </w:r>
      <w:r w:rsidR="00261575">
        <w:rPr>
          <w:sz w:val="28"/>
          <w:szCs w:val="28"/>
        </w:rPr>
        <w:t xml:space="preserve"> </w:t>
      </w:r>
      <w:r w:rsidR="00261575" w:rsidRPr="00C2634F">
        <w:rPr>
          <w:sz w:val="28"/>
          <w:szCs w:val="28"/>
        </w:rPr>
        <w:t>2013</w:t>
      </w:r>
      <w:r w:rsidR="00261575">
        <w:rPr>
          <w:sz w:val="28"/>
          <w:szCs w:val="28"/>
        </w:rPr>
        <w:t xml:space="preserve"> года</w:t>
      </w:r>
      <w:r w:rsidR="00261575" w:rsidRPr="00C2634F">
        <w:rPr>
          <w:sz w:val="28"/>
          <w:szCs w:val="28"/>
        </w:rPr>
        <w:t xml:space="preserve"> задолженност</w:t>
      </w:r>
      <w:r w:rsidR="00AD7F72">
        <w:rPr>
          <w:sz w:val="28"/>
          <w:szCs w:val="28"/>
        </w:rPr>
        <w:t>ь по заработной плате составила</w:t>
      </w:r>
      <w:r w:rsidR="00261575" w:rsidRPr="00C2634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4071</w:t>
      </w:r>
      <w:r w:rsidR="00261575" w:rsidRPr="00C2634F">
        <w:rPr>
          <w:color w:val="000000"/>
          <w:sz w:val="28"/>
          <w:szCs w:val="28"/>
        </w:rPr>
        <w:t xml:space="preserve"> </w:t>
      </w:r>
      <w:r w:rsidR="00261575" w:rsidRPr="00C2634F">
        <w:rPr>
          <w:sz w:val="28"/>
          <w:szCs w:val="28"/>
        </w:rPr>
        <w:t>тыс. рублей</w:t>
      </w:r>
      <w:r w:rsidR="00261575">
        <w:rPr>
          <w:sz w:val="28"/>
          <w:szCs w:val="28"/>
        </w:rPr>
        <w:t>.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szCs w:val="28"/>
        </w:rPr>
      </w:pPr>
      <w:r w:rsidRPr="00C2634F">
        <w:rPr>
          <w:szCs w:val="28"/>
        </w:rPr>
        <w:t xml:space="preserve">Наиболее распространенные и типичные нарушения законодательства </w:t>
      </w:r>
      <w:r>
        <w:rPr>
          <w:szCs w:val="28"/>
        </w:rPr>
        <w:t xml:space="preserve">                 </w:t>
      </w:r>
      <w:r w:rsidRPr="00C2634F">
        <w:rPr>
          <w:szCs w:val="28"/>
        </w:rPr>
        <w:t>об оплате труда: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szCs w:val="28"/>
        </w:rPr>
        <w:t xml:space="preserve"> </w:t>
      </w:r>
      <w:proofErr w:type="gramStart"/>
      <w:r w:rsidRPr="00C2634F">
        <w:rPr>
          <w:szCs w:val="28"/>
        </w:rPr>
        <w:t>– отсутствие конкретных сроков выплаты заработной платы</w:t>
      </w:r>
      <w:r w:rsidRPr="00C2634F">
        <w:rPr>
          <w:color w:val="FF0000"/>
          <w:szCs w:val="28"/>
        </w:rPr>
        <w:t xml:space="preserve"> </w:t>
      </w:r>
      <w:r w:rsidRPr="00C2634F">
        <w:rPr>
          <w:szCs w:val="28"/>
        </w:rPr>
        <w:t>(ООО ЧОП «Што</w:t>
      </w:r>
      <w:r>
        <w:rPr>
          <w:szCs w:val="28"/>
        </w:rPr>
        <w:t xml:space="preserve">рм – 1», ММБУК «Новосильское культурно </w:t>
      </w:r>
      <w:r w:rsidRPr="00C2634F">
        <w:rPr>
          <w:color w:val="000000"/>
          <w:szCs w:val="28"/>
        </w:rPr>
        <w:t>–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досуговое</w:t>
      </w:r>
      <w:proofErr w:type="spellEnd"/>
      <w:r>
        <w:rPr>
          <w:szCs w:val="28"/>
        </w:rPr>
        <w:t xml:space="preserve"> объединение</w:t>
      </w:r>
      <w:r w:rsidRPr="00C2634F">
        <w:rPr>
          <w:szCs w:val="28"/>
        </w:rPr>
        <w:t>», ООО «</w:t>
      </w:r>
      <w:proofErr w:type="spellStart"/>
      <w:r w:rsidRPr="00C2634F">
        <w:rPr>
          <w:szCs w:val="28"/>
        </w:rPr>
        <w:t>Леспромстрой</w:t>
      </w:r>
      <w:proofErr w:type="spellEnd"/>
      <w:r w:rsidRPr="00C2634F">
        <w:rPr>
          <w:szCs w:val="28"/>
        </w:rPr>
        <w:t>» и др</w:t>
      </w:r>
      <w:r>
        <w:rPr>
          <w:szCs w:val="28"/>
        </w:rPr>
        <w:t>угие</w:t>
      </w:r>
      <w:r w:rsidRPr="00C2634F">
        <w:rPr>
          <w:szCs w:val="28"/>
        </w:rPr>
        <w:t>);</w:t>
      </w:r>
      <w:r w:rsidRPr="00C2634F">
        <w:rPr>
          <w:color w:val="000000"/>
          <w:szCs w:val="28"/>
        </w:rPr>
        <w:t xml:space="preserve"> выплата заработной платы один раз в месяц (ООО «Парикмахерская Орел», ООО «Гран</w:t>
      </w:r>
      <w:r>
        <w:rPr>
          <w:color w:val="000000"/>
          <w:szCs w:val="28"/>
        </w:rPr>
        <w:t>ит», ООО «</w:t>
      </w:r>
      <w:proofErr w:type="spellStart"/>
      <w:r>
        <w:rPr>
          <w:color w:val="000000"/>
          <w:szCs w:val="28"/>
        </w:rPr>
        <w:t>Модульжилсервис</w:t>
      </w:r>
      <w:proofErr w:type="spellEnd"/>
      <w:r>
        <w:rPr>
          <w:color w:val="000000"/>
          <w:szCs w:val="28"/>
        </w:rPr>
        <w:t xml:space="preserve">» </w:t>
      </w:r>
      <w:r w:rsidR="00766DA8">
        <w:rPr>
          <w:color w:val="000000"/>
          <w:szCs w:val="28"/>
        </w:rPr>
        <w:t xml:space="preserve">                 </w:t>
      </w:r>
      <w:r>
        <w:rPr>
          <w:color w:val="000000"/>
          <w:szCs w:val="28"/>
        </w:rPr>
        <w:t>и другие</w:t>
      </w:r>
      <w:r w:rsidRPr="00C2634F">
        <w:rPr>
          <w:color w:val="000000"/>
          <w:szCs w:val="28"/>
        </w:rPr>
        <w:t xml:space="preserve">); </w:t>
      </w:r>
      <w:proofErr w:type="gramEnd"/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color w:val="000000"/>
          <w:szCs w:val="28"/>
        </w:rPr>
        <w:t>- нарушение права работников на своевременную и в полном объеме оплату труда (Филиал №</w:t>
      </w:r>
      <w:r>
        <w:rPr>
          <w:color w:val="000000"/>
          <w:szCs w:val="28"/>
        </w:rPr>
        <w:t xml:space="preserve"> </w:t>
      </w:r>
      <w:r w:rsidRPr="00C2634F">
        <w:rPr>
          <w:color w:val="000000"/>
          <w:szCs w:val="28"/>
        </w:rPr>
        <w:t>3 «</w:t>
      </w:r>
      <w:proofErr w:type="spellStart"/>
      <w:r w:rsidRPr="00C2634F">
        <w:rPr>
          <w:color w:val="000000"/>
          <w:szCs w:val="28"/>
        </w:rPr>
        <w:t>Глазуновская</w:t>
      </w:r>
      <w:proofErr w:type="spellEnd"/>
      <w:r w:rsidRPr="00C2634F">
        <w:rPr>
          <w:color w:val="000000"/>
          <w:szCs w:val="28"/>
        </w:rPr>
        <w:t xml:space="preserve"> МТС» ООО «Орловский лидер», </w:t>
      </w:r>
      <w:r>
        <w:rPr>
          <w:color w:val="000000"/>
          <w:szCs w:val="28"/>
        </w:rPr>
        <w:t xml:space="preserve">                </w:t>
      </w:r>
      <w:r w:rsidRPr="00C2634F">
        <w:rPr>
          <w:color w:val="000000"/>
          <w:szCs w:val="28"/>
        </w:rPr>
        <w:t>ЗАО АПХ «Верховье», ЗАО «</w:t>
      </w:r>
      <w:proofErr w:type="spellStart"/>
      <w:r w:rsidRPr="00C2634F">
        <w:rPr>
          <w:color w:val="000000"/>
          <w:szCs w:val="28"/>
        </w:rPr>
        <w:t>Электротекс</w:t>
      </w:r>
      <w:proofErr w:type="spellEnd"/>
      <w:r w:rsidRPr="00C2634F">
        <w:rPr>
          <w:color w:val="000000"/>
          <w:szCs w:val="28"/>
        </w:rPr>
        <w:t xml:space="preserve">», ООО «Надежда», </w:t>
      </w:r>
      <w:r>
        <w:rPr>
          <w:color w:val="000000"/>
          <w:szCs w:val="28"/>
        </w:rPr>
        <w:t xml:space="preserve">                                  </w:t>
      </w:r>
      <w:r w:rsidRPr="00C2634F">
        <w:rPr>
          <w:color w:val="000000"/>
          <w:szCs w:val="28"/>
        </w:rPr>
        <w:t xml:space="preserve">ОАО «Юбилейное» и др.); 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color w:val="000000"/>
          <w:szCs w:val="28"/>
        </w:rPr>
        <w:t>- не  извещение работников в письменной форме о составных частях заработной платы (ООО «Вс</w:t>
      </w:r>
      <w:r>
        <w:rPr>
          <w:color w:val="000000"/>
          <w:szCs w:val="28"/>
        </w:rPr>
        <w:t>е для всех», ООО «Аквилон» и другие);</w:t>
      </w:r>
      <w:r w:rsidRPr="00C2634F">
        <w:rPr>
          <w:color w:val="000000"/>
          <w:szCs w:val="28"/>
        </w:rPr>
        <w:t xml:space="preserve"> 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color w:val="000000"/>
          <w:szCs w:val="28"/>
        </w:rPr>
        <w:lastRenderedPageBreak/>
        <w:t>- несвоевременная выплата расчета при увольнении</w:t>
      </w:r>
      <w:r>
        <w:rPr>
          <w:color w:val="000000"/>
          <w:szCs w:val="28"/>
        </w:rPr>
        <w:t xml:space="preserve"> </w:t>
      </w:r>
      <w:r w:rsidRPr="00C2634F">
        <w:rPr>
          <w:color w:val="000000"/>
          <w:szCs w:val="28"/>
        </w:rPr>
        <w:t>(ООО ПФ «Орловские зори», ФГУП «</w:t>
      </w:r>
      <w:r w:rsidRPr="00D74DBB">
        <w:rPr>
          <w:szCs w:val="28"/>
        </w:rPr>
        <w:t>Главное управление строительства дорог и аэродромов</w:t>
      </w:r>
      <w:r>
        <w:rPr>
          <w:szCs w:val="28"/>
        </w:rPr>
        <w:t xml:space="preserve"> </w:t>
      </w:r>
      <w:r w:rsidRPr="00C2634F">
        <w:rPr>
          <w:color w:val="000000"/>
          <w:szCs w:val="28"/>
        </w:rPr>
        <w:t xml:space="preserve">при </w:t>
      </w:r>
      <w:proofErr w:type="spellStart"/>
      <w:r w:rsidRPr="00C2634F">
        <w:rPr>
          <w:color w:val="000000"/>
          <w:szCs w:val="28"/>
        </w:rPr>
        <w:t>Спецстрое</w:t>
      </w:r>
      <w:proofErr w:type="spellEnd"/>
      <w:r>
        <w:rPr>
          <w:color w:val="000000"/>
          <w:szCs w:val="28"/>
        </w:rPr>
        <w:t xml:space="preserve"> </w:t>
      </w:r>
      <w:r w:rsidRPr="00C2634F">
        <w:rPr>
          <w:color w:val="000000"/>
          <w:szCs w:val="28"/>
        </w:rPr>
        <w:t xml:space="preserve"> России», ООО «</w:t>
      </w:r>
      <w:proofErr w:type="spellStart"/>
      <w:r w:rsidRPr="00C2634F">
        <w:rPr>
          <w:color w:val="000000"/>
          <w:szCs w:val="28"/>
        </w:rPr>
        <w:t>Хлебокомбинат</w:t>
      </w:r>
      <w:proofErr w:type="spellEnd"/>
      <w:r w:rsidRPr="00C2634F">
        <w:rPr>
          <w:color w:val="000000"/>
          <w:szCs w:val="28"/>
        </w:rPr>
        <w:t xml:space="preserve"> Юность», ЗАО «Орловские семена», ЗАО «</w:t>
      </w:r>
      <w:proofErr w:type="spellStart"/>
      <w:r w:rsidRPr="00C2634F">
        <w:rPr>
          <w:color w:val="000000"/>
          <w:szCs w:val="28"/>
        </w:rPr>
        <w:t>Орелсвязьинформ</w:t>
      </w:r>
      <w:proofErr w:type="spellEnd"/>
      <w:r w:rsidRPr="00C2634F">
        <w:rPr>
          <w:color w:val="000000"/>
          <w:szCs w:val="28"/>
        </w:rPr>
        <w:t>» и др.);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- </w:t>
      </w:r>
      <w:r w:rsidRPr="00C2634F">
        <w:rPr>
          <w:color w:val="000000"/>
          <w:szCs w:val="28"/>
        </w:rPr>
        <w:t xml:space="preserve">несвоевременная оплата отпуска работникам (ООО «Гранит», </w:t>
      </w:r>
      <w:r>
        <w:rPr>
          <w:color w:val="000000"/>
          <w:szCs w:val="28"/>
        </w:rPr>
        <w:t xml:space="preserve">                     </w:t>
      </w:r>
      <w:r w:rsidRPr="00C2634F">
        <w:rPr>
          <w:color w:val="000000"/>
          <w:szCs w:val="28"/>
        </w:rPr>
        <w:t>ООО «</w:t>
      </w:r>
      <w:proofErr w:type="spellStart"/>
      <w:r w:rsidRPr="00C2634F">
        <w:rPr>
          <w:color w:val="000000"/>
          <w:szCs w:val="28"/>
        </w:rPr>
        <w:t>Модульжилсервис</w:t>
      </w:r>
      <w:proofErr w:type="spellEnd"/>
      <w:r w:rsidRPr="00C2634F">
        <w:rPr>
          <w:color w:val="000000"/>
          <w:szCs w:val="28"/>
        </w:rPr>
        <w:t xml:space="preserve">», ИП </w:t>
      </w:r>
      <w:proofErr w:type="spellStart"/>
      <w:r w:rsidRPr="00C2634F">
        <w:rPr>
          <w:color w:val="000000"/>
          <w:szCs w:val="28"/>
        </w:rPr>
        <w:t>Музалев</w:t>
      </w:r>
      <w:proofErr w:type="spellEnd"/>
      <w:r w:rsidRPr="00C2634F">
        <w:rPr>
          <w:color w:val="000000"/>
          <w:szCs w:val="28"/>
        </w:rPr>
        <w:t xml:space="preserve"> И.Б. и др.). 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color w:val="000000"/>
          <w:szCs w:val="28"/>
        </w:rPr>
        <w:t xml:space="preserve">В ООО «Перспектива», ООО «Технологии бизнеса», ООО «Гермес плюс» выявлены нарушения в части своевременности выплаты пособия по уходу </w:t>
      </w:r>
      <w:r>
        <w:rPr>
          <w:color w:val="000000"/>
          <w:szCs w:val="28"/>
        </w:rPr>
        <w:t xml:space="preserve">               </w:t>
      </w:r>
      <w:r w:rsidRPr="00C2634F">
        <w:rPr>
          <w:color w:val="000000"/>
          <w:szCs w:val="28"/>
        </w:rPr>
        <w:t xml:space="preserve">за ребенком в возрасте до полутора лет. </w:t>
      </w:r>
    </w:p>
    <w:p w:rsidR="00261575" w:rsidRPr="00C2634F" w:rsidRDefault="00261575" w:rsidP="008F3628">
      <w:pPr>
        <w:pStyle w:val="ae"/>
        <w:spacing w:line="240" w:lineRule="auto"/>
        <w:ind w:left="0" w:firstLine="567"/>
        <w:jc w:val="both"/>
        <w:rPr>
          <w:color w:val="000000"/>
          <w:szCs w:val="28"/>
        </w:rPr>
      </w:pPr>
      <w:r w:rsidRPr="00C2634F">
        <w:rPr>
          <w:color w:val="000000"/>
          <w:szCs w:val="28"/>
        </w:rPr>
        <w:t>В ООО «</w:t>
      </w:r>
      <w:proofErr w:type="spellStart"/>
      <w:proofErr w:type="gramStart"/>
      <w:r w:rsidRPr="00C2634F">
        <w:rPr>
          <w:color w:val="000000"/>
          <w:szCs w:val="28"/>
        </w:rPr>
        <w:t>Алекс-групп</w:t>
      </w:r>
      <w:proofErr w:type="spellEnd"/>
      <w:proofErr w:type="gramEnd"/>
      <w:r w:rsidRPr="00C2634F">
        <w:rPr>
          <w:color w:val="000000"/>
          <w:szCs w:val="28"/>
        </w:rPr>
        <w:t>», ООО «</w:t>
      </w:r>
      <w:proofErr w:type="spellStart"/>
      <w:r w:rsidRPr="00C2634F">
        <w:rPr>
          <w:color w:val="000000"/>
          <w:szCs w:val="28"/>
        </w:rPr>
        <w:t>Химпромстрой</w:t>
      </w:r>
      <w:proofErr w:type="spellEnd"/>
      <w:r w:rsidRPr="00C2634F">
        <w:rPr>
          <w:color w:val="000000"/>
          <w:szCs w:val="28"/>
        </w:rPr>
        <w:t>»</w:t>
      </w:r>
      <w:r w:rsidR="00F14AC7">
        <w:rPr>
          <w:color w:val="000000"/>
          <w:szCs w:val="28"/>
        </w:rPr>
        <w:t>, ООО «Стоматолог 32», ОАО «Перевозка грузов, экспедирование, маркетинг</w:t>
      </w:r>
      <w:r w:rsidRPr="00C2634F">
        <w:rPr>
          <w:color w:val="000000"/>
          <w:szCs w:val="28"/>
        </w:rPr>
        <w:t>» и др</w:t>
      </w:r>
      <w:r>
        <w:rPr>
          <w:color w:val="000000"/>
          <w:szCs w:val="28"/>
        </w:rPr>
        <w:t>угих</w:t>
      </w:r>
      <w:r w:rsidRPr="00C2634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организациях </w:t>
      </w:r>
      <w:r w:rsidRPr="00C2634F">
        <w:rPr>
          <w:color w:val="000000"/>
          <w:szCs w:val="28"/>
        </w:rPr>
        <w:t xml:space="preserve"> </w:t>
      </w:r>
      <w:r w:rsidR="00F14AC7">
        <w:rPr>
          <w:color w:val="000000"/>
          <w:szCs w:val="28"/>
        </w:rPr>
        <w:t>выявлены</w:t>
      </w:r>
      <w:r w:rsidRPr="00C2634F">
        <w:rPr>
          <w:color w:val="000000"/>
          <w:szCs w:val="28"/>
        </w:rPr>
        <w:t xml:space="preserve"> нарушения </w:t>
      </w:r>
      <w:r>
        <w:rPr>
          <w:color w:val="000000"/>
          <w:szCs w:val="28"/>
        </w:rPr>
        <w:t xml:space="preserve">федерального закона </w:t>
      </w:r>
      <w:r w:rsidRPr="00C2634F">
        <w:rPr>
          <w:color w:val="000000"/>
          <w:szCs w:val="28"/>
        </w:rPr>
        <w:t xml:space="preserve">о минимальном размере оплаты труда. </w:t>
      </w:r>
    </w:p>
    <w:p w:rsidR="00261575" w:rsidRPr="00C2634F" w:rsidRDefault="00261575" w:rsidP="008F3628">
      <w:pPr>
        <w:ind w:firstLine="720"/>
        <w:jc w:val="both"/>
        <w:rPr>
          <w:bCs/>
          <w:sz w:val="28"/>
          <w:szCs w:val="28"/>
        </w:rPr>
      </w:pPr>
      <w:r w:rsidRPr="00C2634F">
        <w:rPr>
          <w:color w:val="000000"/>
          <w:sz w:val="28"/>
          <w:szCs w:val="28"/>
        </w:rPr>
        <w:t xml:space="preserve"> </w:t>
      </w:r>
      <w:r w:rsidRPr="00C2634F">
        <w:rPr>
          <w:bCs/>
          <w:sz w:val="28"/>
          <w:szCs w:val="28"/>
        </w:rPr>
        <w:t xml:space="preserve">Во исполнение указаний </w:t>
      </w:r>
      <w:proofErr w:type="spellStart"/>
      <w:r w:rsidRPr="00C2634F">
        <w:rPr>
          <w:bCs/>
          <w:sz w:val="28"/>
          <w:szCs w:val="28"/>
        </w:rPr>
        <w:t>Роструда</w:t>
      </w:r>
      <w:proofErr w:type="spellEnd"/>
      <w:r w:rsidRPr="00C2634F">
        <w:rPr>
          <w:bCs/>
          <w:sz w:val="28"/>
          <w:szCs w:val="28"/>
        </w:rPr>
        <w:t xml:space="preserve">  продолжались проверки учреждений здравоохранения, участвующих в реализации программы «Модернизация здравоохранения   Орловской области на 2011</w:t>
      </w:r>
      <w:r>
        <w:rPr>
          <w:bCs/>
          <w:sz w:val="28"/>
          <w:szCs w:val="28"/>
        </w:rPr>
        <w:t xml:space="preserve"> </w:t>
      </w:r>
      <w:r w:rsidRPr="00C2634F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Pr="00C2634F">
        <w:rPr>
          <w:bCs/>
          <w:sz w:val="28"/>
          <w:szCs w:val="28"/>
        </w:rPr>
        <w:t xml:space="preserve">2012 годы». Фактов снижения размеров </w:t>
      </w:r>
      <w:r>
        <w:rPr>
          <w:bCs/>
          <w:sz w:val="28"/>
          <w:szCs w:val="28"/>
        </w:rPr>
        <w:t xml:space="preserve">доплат, </w:t>
      </w:r>
      <w:r w:rsidRPr="00C2634F">
        <w:rPr>
          <w:bCs/>
          <w:sz w:val="28"/>
          <w:szCs w:val="28"/>
        </w:rPr>
        <w:t xml:space="preserve">надбавок </w:t>
      </w:r>
      <w:r>
        <w:rPr>
          <w:bCs/>
          <w:sz w:val="28"/>
          <w:szCs w:val="28"/>
        </w:rPr>
        <w:t xml:space="preserve"> </w:t>
      </w:r>
      <w:r w:rsidRPr="00C2634F">
        <w:rPr>
          <w:bCs/>
          <w:sz w:val="28"/>
          <w:szCs w:val="28"/>
        </w:rPr>
        <w:t>и иных стимулирующих выплат в системе оплаты труда медицинских работников не выявлено.</w:t>
      </w:r>
    </w:p>
    <w:p w:rsidR="00261575" w:rsidRPr="004F1F1A" w:rsidRDefault="00AD7F72" w:rsidP="004F1F1A">
      <w:pPr>
        <w:pStyle w:val="3"/>
        <w:spacing w:after="0"/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2012 году Г</w:t>
      </w:r>
      <w:r w:rsidR="00261575" w:rsidRPr="00F97500">
        <w:rPr>
          <w:sz w:val="28"/>
          <w:szCs w:val="28"/>
        </w:rPr>
        <w:t>осударственная инспекция труда в соответствии с планом работы осуществляла контроль и надзор за соблюдением трудового законодательства и иных нормативных правовых актов, содержащих нормы трудового права</w:t>
      </w:r>
      <w:r w:rsidR="00261575">
        <w:rPr>
          <w:sz w:val="28"/>
          <w:szCs w:val="28"/>
        </w:rPr>
        <w:t>,</w:t>
      </w:r>
      <w:r w:rsidR="00261575" w:rsidRPr="00F97500">
        <w:rPr>
          <w:sz w:val="28"/>
          <w:szCs w:val="28"/>
        </w:rPr>
        <w:t xml:space="preserve"> в части соблюдения работодателями прав работников на гарантии и компенсации, в том числе за работу во вредных и (или) опа</w:t>
      </w:r>
      <w:r w:rsidR="00A025CF">
        <w:rPr>
          <w:sz w:val="28"/>
          <w:szCs w:val="28"/>
        </w:rPr>
        <w:t xml:space="preserve">сных условиях труда. </w:t>
      </w:r>
      <w:r w:rsidR="004F1F1A">
        <w:rPr>
          <w:iCs/>
          <w:sz w:val="28"/>
          <w:szCs w:val="28"/>
        </w:rPr>
        <w:t xml:space="preserve"> </w:t>
      </w:r>
      <w:r w:rsidR="00A025CF">
        <w:rPr>
          <w:iCs/>
          <w:sz w:val="28"/>
          <w:szCs w:val="28"/>
        </w:rPr>
        <w:t>П</w:t>
      </w:r>
      <w:r w:rsidR="004F1F1A">
        <w:rPr>
          <w:iCs/>
          <w:sz w:val="28"/>
          <w:szCs w:val="28"/>
        </w:rPr>
        <w:t>роведено 4</w:t>
      </w:r>
      <w:r w:rsidR="00A025CF">
        <w:rPr>
          <w:iCs/>
          <w:sz w:val="28"/>
          <w:szCs w:val="28"/>
        </w:rPr>
        <w:t xml:space="preserve"> таких проверки</w:t>
      </w:r>
      <w:r w:rsidR="004F1F1A">
        <w:rPr>
          <w:iCs/>
          <w:sz w:val="28"/>
          <w:szCs w:val="28"/>
        </w:rPr>
        <w:t xml:space="preserve">, </w:t>
      </w:r>
      <w:r w:rsidR="00261575" w:rsidRPr="00F97500">
        <w:rPr>
          <w:iCs/>
          <w:sz w:val="28"/>
          <w:szCs w:val="28"/>
        </w:rPr>
        <w:t xml:space="preserve">выявлено 15 правонарушений.  </w:t>
      </w:r>
      <w:r w:rsidR="00261575" w:rsidRPr="00C2634F">
        <w:rPr>
          <w:iCs/>
          <w:sz w:val="28"/>
          <w:szCs w:val="28"/>
        </w:rPr>
        <w:t xml:space="preserve">По результатам проверок должностные лица, виновные </w:t>
      </w:r>
      <w:r w:rsidR="00A025CF">
        <w:rPr>
          <w:iCs/>
          <w:sz w:val="28"/>
          <w:szCs w:val="28"/>
        </w:rPr>
        <w:t>в</w:t>
      </w:r>
      <w:r w:rsidR="00261575" w:rsidRPr="00C2634F">
        <w:rPr>
          <w:iCs/>
          <w:sz w:val="28"/>
          <w:szCs w:val="28"/>
        </w:rPr>
        <w:t xml:space="preserve"> нарушениях, привле</w:t>
      </w:r>
      <w:r w:rsidR="00261575">
        <w:rPr>
          <w:iCs/>
          <w:sz w:val="28"/>
          <w:szCs w:val="28"/>
        </w:rPr>
        <w:t>чены</w:t>
      </w:r>
      <w:r w:rsidR="00261575" w:rsidRPr="00C2634F">
        <w:rPr>
          <w:iCs/>
          <w:sz w:val="28"/>
          <w:szCs w:val="28"/>
        </w:rPr>
        <w:t xml:space="preserve"> к административной ответственности. </w:t>
      </w:r>
    </w:p>
    <w:p w:rsidR="00261575" w:rsidRPr="00C2634F" w:rsidRDefault="00261575" w:rsidP="008F3628">
      <w:pPr>
        <w:ind w:firstLine="567"/>
        <w:jc w:val="both"/>
        <w:rPr>
          <w:iCs/>
          <w:sz w:val="28"/>
          <w:szCs w:val="28"/>
        </w:rPr>
      </w:pPr>
      <w:r w:rsidRPr="00C2634F">
        <w:rPr>
          <w:iCs/>
          <w:sz w:val="28"/>
          <w:szCs w:val="28"/>
        </w:rPr>
        <w:t xml:space="preserve"> В ходе плановых и внеплановых проверок организаций и индивидуальных предпринимателей выявлено 70 нарушений трудового законодат</w:t>
      </w:r>
      <w:r>
        <w:rPr>
          <w:iCs/>
          <w:sz w:val="28"/>
          <w:szCs w:val="28"/>
        </w:rPr>
        <w:t>ельства</w:t>
      </w:r>
      <w:r w:rsidR="00AD7F72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связанных</w:t>
      </w:r>
      <w:r w:rsidRPr="00C2634F">
        <w:rPr>
          <w:iCs/>
          <w:sz w:val="28"/>
          <w:szCs w:val="28"/>
        </w:rPr>
        <w:t xml:space="preserve"> с направлением работников на плановые медицинские осмотры, </w:t>
      </w:r>
      <w:r>
        <w:rPr>
          <w:iCs/>
          <w:sz w:val="28"/>
          <w:szCs w:val="28"/>
        </w:rPr>
        <w:t xml:space="preserve">                </w:t>
      </w:r>
      <w:r w:rsidR="004F1F1A">
        <w:rPr>
          <w:iCs/>
          <w:sz w:val="28"/>
          <w:szCs w:val="28"/>
        </w:rPr>
        <w:t>35 нарушений трудовых прав</w:t>
      </w:r>
      <w:r w:rsidRPr="00C2634F">
        <w:rPr>
          <w:iCs/>
          <w:sz w:val="28"/>
          <w:szCs w:val="28"/>
        </w:rPr>
        <w:t xml:space="preserve"> работников на санитарно-бытовое и лечебно-профилактическое обслуживание, а также ряд других нарушений</w:t>
      </w:r>
      <w:r>
        <w:rPr>
          <w:iCs/>
          <w:sz w:val="28"/>
          <w:szCs w:val="28"/>
        </w:rPr>
        <w:t xml:space="preserve">, связанных               </w:t>
      </w:r>
      <w:r w:rsidRPr="00C2634F">
        <w:rPr>
          <w:iCs/>
          <w:sz w:val="28"/>
          <w:szCs w:val="28"/>
        </w:rPr>
        <w:t xml:space="preserve"> с предоставлением работникам гарантий и компенсаций. </w:t>
      </w:r>
    </w:p>
    <w:p w:rsidR="00261575" w:rsidRPr="00C2634F" w:rsidRDefault="00261575" w:rsidP="0062581F">
      <w:pPr>
        <w:ind w:firstLine="567"/>
        <w:jc w:val="both"/>
        <w:rPr>
          <w:iCs/>
          <w:sz w:val="28"/>
          <w:szCs w:val="28"/>
        </w:rPr>
      </w:pPr>
      <w:r w:rsidRPr="00C2634F">
        <w:rPr>
          <w:sz w:val="28"/>
          <w:szCs w:val="28"/>
        </w:rPr>
        <w:t xml:space="preserve"> </w:t>
      </w:r>
      <w:r w:rsidRPr="00C2634F">
        <w:rPr>
          <w:iCs/>
          <w:sz w:val="28"/>
          <w:szCs w:val="28"/>
        </w:rPr>
        <w:t xml:space="preserve">В ходе </w:t>
      </w:r>
      <w:proofErr w:type="spellStart"/>
      <w:r w:rsidRPr="00C2634F">
        <w:rPr>
          <w:iCs/>
          <w:sz w:val="28"/>
          <w:szCs w:val="28"/>
        </w:rPr>
        <w:t>надзорно-контрольных</w:t>
      </w:r>
      <w:proofErr w:type="spellEnd"/>
      <w:r w:rsidRPr="00C2634F">
        <w:rPr>
          <w:iCs/>
          <w:sz w:val="28"/>
          <w:szCs w:val="28"/>
        </w:rPr>
        <w:t xml:space="preserve"> мероприятий у юридических лиц</w:t>
      </w:r>
      <w:r>
        <w:rPr>
          <w:iCs/>
          <w:sz w:val="28"/>
          <w:szCs w:val="28"/>
        </w:rPr>
        <w:t xml:space="preserve">                           </w:t>
      </w:r>
      <w:r w:rsidRPr="00C2634F">
        <w:rPr>
          <w:iCs/>
          <w:sz w:val="28"/>
          <w:szCs w:val="28"/>
        </w:rPr>
        <w:t xml:space="preserve"> и индивидуальных предпринимателей госинспектора труда провели </w:t>
      </w:r>
      <w:r>
        <w:rPr>
          <w:iCs/>
          <w:sz w:val="28"/>
          <w:szCs w:val="28"/>
        </w:rPr>
        <w:t xml:space="preserve">                        </w:t>
      </w:r>
      <w:r w:rsidRPr="00C2634F">
        <w:rPr>
          <w:iCs/>
          <w:sz w:val="28"/>
          <w:szCs w:val="28"/>
        </w:rPr>
        <w:t>53 проверки организации работы по аттестации рабочих ме</w:t>
      </w:r>
      <w:r w:rsidR="00AD7F72">
        <w:rPr>
          <w:iCs/>
          <w:sz w:val="28"/>
          <w:szCs w:val="28"/>
        </w:rPr>
        <w:t>ст по условиям труда</w:t>
      </w:r>
      <w:r w:rsidR="004F1F1A">
        <w:rPr>
          <w:iCs/>
          <w:sz w:val="28"/>
          <w:szCs w:val="28"/>
        </w:rPr>
        <w:t xml:space="preserve">, в  результате </w:t>
      </w:r>
      <w:r w:rsidR="00AD7F72">
        <w:rPr>
          <w:iCs/>
          <w:sz w:val="28"/>
          <w:szCs w:val="28"/>
        </w:rPr>
        <w:t xml:space="preserve"> которых удалось </w:t>
      </w:r>
      <w:r w:rsidRPr="00C2634F">
        <w:rPr>
          <w:iCs/>
          <w:sz w:val="28"/>
          <w:szCs w:val="28"/>
        </w:rPr>
        <w:t xml:space="preserve"> ускорить проведение аттестации</w:t>
      </w:r>
      <w:r w:rsidR="00AD7F72">
        <w:rPr>
          <w:iCs/>
          <w:sz w:val="28"/>
          <w:szCs w:val="28"/>
        </w:rPr>
        <w:t xml:space="preserve">. </w:t>
      </w:r>
      <w:r w:rsidRPr="00C2634F">
        <w:rPr>
          <w:iCs/>
          <w:sz w:val="28"/>
          <w:szCs w:val="28"/>
        </w:rPr>
        <w:t xml:space="preserve"> </w:t>
      </w:r>
      <w:r w:rsidR="004F1F1A">
        <w:rPr>
          <w:iCs/>
          <w:sz w:val="28"/>
          <w:szCs w:val="28"/>
        </w:rPr>
        <w:t xml:space="preserve">                  За 2012 год </w:t>
      </w:r>
      <w:r w:rsidR="00766DA8">
        <w:rPr>
          <w:iCs/>
          <w:sz w:val="28"/>
          <w:szCs w:val="28"/>
        </w:rPr>
        <w:t>в Г</w:t>
      </w:r>
      <w:r w:rsidRPr="00C2634F">
        <w:rPr>
          <w:iCs/>
          <w:sz w:val="28"/>
          <w:szCs w:val="28"/>
        </w:rPr>
        <w:t xml:space="preserve">осударственную инспекцию труда из организаций </w:t>
      </w:r>
      <w:r w:rsidR="004F1F1A">
        <w:rPr>
          <w:iCs/>
          <w:sz w:val="28"/>
          <w:szCs w:val="28"/>
        </w:rPr>
        <w:t xml:space="preserve">                                </w:t>
      </w:r>
      <w:r>
        <w:rPr>
          <w:iCs/>
          <w:sz w:val="28"/>
          <w:szCs w:val="28"/>
        </w:rPr>
        <w:t>и</w:t>
      </w:r>
      <w:r w:rsidRPr="00C2634F">
        <w:rPr>
          <w:iCs/>
          <w:sz w:val="28"/>
          <w:szCs w:val="28"/>
        </w:rPr>
        <w:t xml:space="preserve"> от индивидуальных предпринимателей поступило </w:t>
      </w:r>
      <w:r w:rsidR="00AD7F72">
        <w:rPr>
          <w:iCs/>
          <w:sz w:val="28"/>
          <w:szCs w:val="28"/>
        </w:rPr>
        <w:t xml:space="preserve"> </w:t>
      </w:r>
      <w:r w:rsidRPr="00C2634F">
        <w:rPr>
          <w:iCs/>
          <w:sz w:val="28"/>
          <w:szCs w:val="28"/>
        </w:rPr>
        <w:t xml:space="preserve">340 материалов </w:t>
      </w:r>
      <w:r w:rsidR="00AD7F72">
        <w:rPr>
          <w:iCs/>
          <w:sz w:val="28"/>
          <w:szCs w:val="28"/>
        </w:rPr>
        <w:t xml:space="preserve">                            </w:t>
      </w:r>
      <w:r w:rsidRPr="00C2634F">
        <w:rPr>
          <w:iCs/>
          <w:sz w:val="28"/>
          <w:szCs w:val="28"/>
        </w:rPr>
        <w:t>о проведении аттестации 6271 рабочего места, на которых занят</w:t>
      </w:r>
      <w:r w:rsidR="004F1F1A">
        <w:rPr>
          <w:iCs/>
          <w:sz w:val="28"/>
          <w:szCs w:val="28"/>
        </w:rPr>
        <w:t>ы</w:t>
      </w:r>
      <w:r w:rsidRPr="00C2634F">
        <w:rPr>
          <w:iCs/>
          <w:sz w:val="28"/>
          <w:szCs w:val="28"/>
        </w:rPr>
        <w:t xml:space="preserve"> 16021 работник. </w:t>
      </w:r>
    </w:p>
    <w:p w:rsidR="00261575" w:rsidRPr="00FB2222" w:rsidRDefault="00AD7F72" w:rsidP="00FB2222">
      <w:pPr>
        <w:pStyle w:val="3"/>
        <w:spacing w:after="0"/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261575" w:rsidRPr="00FB2222">
        <w:rPr>
          <w:sz w:val="28"/>
          <w:szCs w:val="28"/>
        </w:rPr>
        <w:t xml:space="preserve">ри проведении плановых и внеплановых проверок госинспекторами труда осуществляется </w:t>
      </w:r>
      <w:proofErr w:type="gramStart"/>
      <w:r w:rsidR="00261575" w:rsidRPr="00FB2222">
        <w:rPr>
          <w:sz w:val="28"/>
          <w:szCs w:val="28"/>
        </w:rPr>
        <w:t>контроль за</w:t>
      </w:r>
      <w:proofErr w:type="gramEnd"/>
      <w:r w:rsidR="00261575" w:rsidRPr="00FB2222">
        <w:rPr>
          <w:sz w:val="28"/>
          <w:szCs w:val="28"/>
        </w:rPr>
        <w:t xml:space="preserve"> соблюдением трудовых прав работающих женщин.  </w:t>
      </w:r>
    </w:p>
    <w:p w:rsidR="00261575" w:rsidRPr="00FB2222" w:rsidRDefault="00261575" w:rsidP="008F3628">
      <w:pPr>
        <w:pStyle w:val="3"/>
        <w:spacing w:after="0"/>
        <w:ind w:right="-1" w:firstLine="709"/>
        <w:jc w:val="both"/>
        <w:rPr>
          <w:bCs/>
          <w:sz w:val="28"/>
          <w:szCs w:val="28"/>
        </w:rPr>
      </w:pPr>
      <w:r w:rsidRPr="00FB2222">
        <w:rPr>
          <w:bCs/>
          <w:sz w:val="28"/>
          <w:szCs w:val="28"/>
        </w:rPr>
        <w:lastRenderedPageBreak/>
        <w:t>В ходе проверок организаций и индивидуальных предпринимателей госинспектора</w:t>
      </w:r>
      <w:r w:rsidR="004F1F1A">
        <w:rPr>
          <w:bCs/>
          <w:sz w:val="28"/>
          <w:szCs w:val="28"/>
        </w:rPr>
        <w:t>ми труда проводились</w:t>
      </w:r>
      <w:r w:rsidRPr="00FB2222">
        <w:rPr>
          <w:bCs/>
          <w:sz w:val="28"/>
          <w:szCs w:val="28"/>
        </w:rPr>
        <w:t xml:space="preserve"> проверки соблюдени</w:t>
      </w:r>
      <w:r>
        <w:rPr>
          <w:bCs/>
          <w:sz w:val="28"/>
          <w:szCs w:val="28"/>
        </w:rPr>
        <w:t>я требований статей                  227</w:t>
      </w:r>
      <w:r w:rsidRPr="00C2634F">
        <w:rPr>
          <w:bCs/>
          <w:color w:val="000000"/>
          <w:sz w:val="28"/>
          <w:szCs w:val="28"/>
        </w:rPr>
        <w:t>–</w:t>
      </w:r>
      <w:r>
        <w:rPr>
          <w:bCs/>
          <w:sz w:val="28"/>
          <w:szCs w:val="28"/>
        </w:rPr>
        <w:t>230 Трудово</w:t>
      </w:r>
      <w:r w:rsidR="004F1F1A">
        <w:rPr>
          <w:bCs/>
          <w:sz w:val="28"/>
          <w:szCs w:val="28"/>
        </w:rPr>
        <w:t>го кодекса Российской Федерации в части</w:t>
      </w:r>
      <w:r>
        <w:rPr>
          <w:bCs/>
          <w:sz w:val="28"/>
          <w:szCs w:val="28"/>
        </w:rPr>
        <w:t xml:space="preserve">  своевременности </w:t>
      </w:r>
      <w:r w:rsidR="004F1F1A">
        <w:rPr>
          <w:bCs/>
          <w:sz w:val="28"/>
          <w:szCs w:val="28"/>
        </w:rPr>
        <w:t xml:space="preserve">              </w:t>
      </w:r>
      <w:r w:rsidRPr="00FB2222">
        <w:rPr>
          <w:bCs/>
          <w:sz w:val="28"/>
          <w:szCs w:val="28"/>
        </w:rPr>
        <w:t xml:space="preserve">и качества расследований несчастных случаев </w:t>
      </w:r>
      <w:r>
        <w:rPr>
          <w:bCs/>
          <w:sz w:val="28"/>
          <w:szCs w:val="28"/>
        </w:rPr>
        <w:t xml:space="preserve">  </w:t>
      </w:r>
      <w:r w:rsidRPr="00FB2222">
        <w:rPr>
          <w:bCs/>
          <w:sz w:val="28"/>
          <w:szCs w:val="28"/>
        </w:rPr>
        <w:t xml:space="preserve">на производстве. Выявлено </w:t>
      </w:r>
      <w:r>
        <w:rPr>
          <w:bCs/>
          <w:sz w:val="28"/>
          <w:szCs w:val="28"/>
        </w:rPr>
        <w:t xml:space="preserve">  </w:t>
      </w:r>
      <w:r w:rsidR="004F1F1A">
        <w:rPr>
          <w:bCs/>
          <w:sz w:val="28"/>
          <w:szCs w:val="28"/>
        </w:rPr>
        <w:t xml:space="preserve">         </w:t>
      </w:r>
      <w:r w:rsidR="004E738F">
        <w:rPr>
          <w:bCs/>
          <w:sz w:val="28"/>
          <w:szCs w:val="28"/>
        </w:rPr>
        <w:t>94 нарушения.  В</w:t>
      </w:r>
      <w:r w:rsidRPr="00FB2222">
        <w:rPr>
          <w:bCs/>
          <w:sz w:val="28"/>
          <w:szCs w:val="28"/>
        </w:rPr>
        <w:t xml:space="preserve"> основном </w:t>
      </w:r>
      <w:r w:rsidR="004E738F">
        <w:rPr>
          <w:bCs/>
          <w:sz w:val="28"/>
          <w:szCs w:val="28"/>
        </w:rPr>
        <w:t xml:space="preserve">это </w:t>
      </w:r>
      <w:r w:rsidRPr="00FB2222">
        <w:rPr>
          <w:bCs/>
          <w:sz w:val="28"/>
          <w:szCs w:val="28"/>
        </w:rPr>
        <w:t>несво</w:t>
      </w:r>
      <w:r w:rsidR="009A746E">
        <w:rPr>
          <w:bCs/>
          <w:sz w:val="28"/>
          <w:szCs w:val="28"/>
        </w:rPr>
        <w:t>евременность</w:t>
      </w:r>
      <w:r w:rsidR="004E738F">
        <w:rPr>
          <w:bCs/>
          <w:sz w:val="28"/>
          <w:szCs w:val="28"/>
        </w:rPr>
        <w:t xml:space="preserve"> расследования</w:t>
      </w:r>
      <w:r w:rsidR="009A746E">
        <w:rPr>
          <w:bCs/>
          <w:sz w:val="28"/>
          <w:szCs w:val="28"/>
        </w:rPr>
        <w:t xml:space="preserve">, а порой </w:t>
      </w:r>
      <w:r w:rsidR="004E738F">
        <w:rPr>
          <w:bCs/>
          <w:sz w:val="28"/>
          <w:szCs w:val="28"/>
        </w:rPr>
        <w:t xml:space="preserve">                 </w:t>
      </w:r>
      <w:r w:rsidR="009A746E">
        <w:rPr>
          <w:bCs/>
          <w:sz w:val="28"/>
          <w:szCs w:val="28"/>
        </w:rPr>
        <w:t>и сокрытие</w:t>
      </w:r>
      <w:r w:rsidRPr="00FB2222">
        <w:rPr>
          <w:bCs/>
          <w:sz w:val="28"/>
          <w:szCs w:val="28"/>
        </w:rPr>
        <w:t xml:space="preserve"> несчастных случае</w:t>
      </w:r>
      <w:r w:rsidR="009A746E">
        <w:rPr>
          <w:bCs/>
          <w:sz w:val="28"/>
          <w:szCs w:val="28"/>
        </w:rPr>
        <w:t>в</w:t>
      </w:r>
      <w:r w:rsidRPr="00FB2222">
        <w:rPr>
          <w:bCs/>
          <w:sz w:val="28"/>
          <w:szCs w:val="28"/>
        </w:rPr>
        <w:t xml:space="preserve"> на производстве, неправильная классификации причин несчастных случаев, неграмотное оформление актов </w:t>
      </w:r>
      <w:r w:rsidR="004F1F1A">
        <w:rPr>
          <w:bCs/>
          <w:sz w:val="28"/>
          <w:szCs w:val="28"/>
        </w:rPr>
        <w:t xml:space="preserve"> </w:t>
      </w:r>
      <w:r w:rsidR="009A746E">
        <w:rPr>
          <w:bCs/>
          <w:sz w:val="28"/>
          <w:szCs w:val="28"/>
        </w:rPr>
        <w:t xml:space="preserve"> </w:t>
      </w:r>
      <w:r w:rsidRPr="00FB2222">
        <w:rPr>
          <w:bCs/>
          <w:sz w:val="28"/>
          <w:szCs w:val="28"/>
        </w:rPr>
        <w:t>по форме Н-1, н</w:t>
      </w:r>
      <w:r>
        <w:rPr>
          <w:bCs/>
          <w:sz w:val="28"/>
          <w:szCs w:val="28"/>
        </w:rPr>
        <w:t xml:space="preserve">евыдача актов пострадавшим (ИП </w:t>
      </w:r>
      <w:r w:rsidRPr="00FB2222">
        <w:rPr>
          <w:bCs/>
          <w:sz w:val="28"/>
          <w:szCs w:val="28"/>
        </w:rPr>
        <w:t>Рязанский А.</w:t>
      </w:r>
      <w:r>
        <w:rPr>
          <w:bCs/>
          <w:sz w:val="28"/>
          <w:szCs w:val="28"/>
        </w:rPr>
        <w:t xml:space="preserve"> А.</w:t>
      </w:r>
      <w:r w:rsidRPr="00FB222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ОАО «Дмитровский молочный завод», ООО «</w:t>
      </w:r>
      <w:proofErr w:type="spellStart"/>
      <w:r>
        <w:rPr>
          <w:bCs/>
          <w:sz w:val="28"/>
          <w:szCs w:val="28"/>
        </w:rPr>
        <w:t>Фарма</w:t>
      </w:r>
      <w:proofErr w:type="spellEnd"/>
      <w:r>
        <w:rPr>
          <w:bCs/>
          <w:sz w:val="28"/>
          <w:szCs w:val="28"/>
        </w:rPr>
        <w:t>», ЗАО</w:t>
      </w:r>
      <w:r w:rsidR="004F1F1A">
        <w:rPr>
          <w:bCs/>
          <w:sz w:val="28"/>
          <w:szCs w:val="28"/>
        </w:rPr>
        <w:t xml:space="preserve"> «Чистый город»  </w:t>
      </w:r>
      <w:r>
        <w:rPr>
          <w:bCs/>
          <w:sz w:val="28"/>
          <w:szCs w:val="28"/>
        </w:rPr>
        <w:t>и другие</w:t>
      </w:r>
      <w:r w:rsidRPr="00FB2222">
        <w:rPr>
          <w:bCs/>
          <w:sz w:val="28"/>
          <w:szCs w:val="28"/>
        </w:rPr>
        <w:t>).</w:t>
      </w:r>
    </w:p>
    <w:p w:rsidR="00261575" w:rsidRPr="00FB2222" w:rsidRDefault="00261575" w:rsidP="008F3628">
      <w:pPr>
        <w:pStyle w:val="3"/>
        <w:spacing w:after="0"/>
        <w:ind w:right="-1" w:firstLine="709"/>
        <w:jc w:val="both"/>
        <w:rPr>
          <w:sz w:val="28"/>
          <w:szCs w:val="28"/>
        </w:rPr>
      </w:pPr>
      <w:r w:rsidRPr="00FB2222">
        <w:rPr>
          <w:bCs/>
          <w:sz w:val="28"/>
          <w:szCs w:val="28"/>
        </w:rPr>
        <w:t xml:space="preserve">Анализ проверок свидетельствует, что наибольшее количество правонарушений по охране труда выявляется в организациях, где не создана служба  по охране труда или отсутствуют специалисты по охране труда </w:t>
      </w:r>
      <w:r>
        <w:rPr>
          <w:bCs/>
          <w:sz w:val="28"/>
          <w:szCs w:val="28"/>
        </w:rPr>
        <w:t xml:space="preserve">                        </w:t>
      </w:r>
      <w:r w:rsidRPr="00FB2222">
        <w:rPr>
          <w:bCs/>
          <w:sz w:val="28"/>
          <w:szCs w:val="28"/>
        </w:rPr>
        <w:t>и соответству</w:t>
      </w:r>
      <w:r>
        <w:rPr>
          <w:bCs/>
          <w:sz w:val="28"/>
          <w:szCs w:val="28"/>
        </w:rPr>
        <w:t>ющие функции возложены на</w:t>
      </w:r>
      <w:r w:rsidRPr="00FB2222">
        <w:rPr>
          <w:bCs/>
          <w:sz w:val="28"/>
          <w:szCs w:val="28"/>
        </w:rPr>
        <w:t xml:space="preserve"> работников</w:t>
      </w:r>
      <w:r w:rsidR="00766DA8">
        <w:rPr>
          <w:bCs/>
          <w:sz w:val="28"/>
          <w:szCs w:val="28"/>
        </w:rPr>
        <w:t xml:space="preserve"> в дополнение</w:t>
      </w:r>
      <w:r w:rsidRPr="00FB222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</w:t>
      </w:r>
      <w:r w:rsidRPr="00FB2222">
        <w:rPr>
          <w:bCs/>
          <w:sz w:val="28"/>
          <w:szCs w:val="28"/>
        </w:rPr>
        <w:t xml:space="preserve">к их основным должностным обязанностям. 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За 2012 год государственными инспекторами труда за неисполнение </w:t>
      </w:r>
      <w:r>
        <w:rPr>
          <w:sz w:val="28"/>
          <w:szCs w:val="28"/>
        </w:rPr>
        <w:t xml:space="preserve">                  </w:t>
      </w:r>
      <w:r w:rsidRPr="00C2634F">
        <w:rPr>
          <w:sz w:val="28"/>
          <w:szCs w:val="28"/>
        </w:rPr>
        <w:t>в установленные сроки предписаний на 3</w:t>
      </w:r>
      <w:r w:rsidR="009A746E">
        <w:rPr>
          <w:sz w:val="28"/>
          <w:szCs w:val="28"/>
        </w:rPr>
        <w:t xml:space="preserve"> должностных лиц были составлены</w:t>
      </w:r>
      <w:r w:rsidRPr="00C2634F">
        <w:rPr>
          <w:sz w:val="28"/>
          <w:szCs w:val="28"/>
        </w:rPr>
        <w:t xml:space="preserve"> протоколы об </w:t>
      </w:r>
      <w:r>
        <w:rPr>
          <w:sz w:val="28"/>
          <w:szCs w:val="28"/>
        </w:rPr>
        <w:t xml:space="preserve">административном наказании по части 1 статьи 19.5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Российской Федерации</w:t>
      </w:r>
      <w:r w:rsidR="004E738F">
        <w:rPr>
          <w:sz w:val="28"/>
          <w:szCs w:val="28"/>
        </w:rPr>
        <w:t>.</w:t>
      </w:r>
      <w:r w:rsidRPr="00C2634F">
        <w:rPr>
          <w:sz w:val="28"/>
          <w:szCs w:val="28"/>
        </w:rPr>
        <w:t xml:space="preserve"> </w:t>
      </w:r>
      <w:r w:rsidR="004E738F">
        <w:rPr>
          <w:sz w:val="28"/>
          <w:szCs w:val="28"/>
        </w:rPr>
        <w:t>Д</w:t>
      </w:r>
      <w:r w:rsidR="00766DA8">
        <w:rPr>
          <w:sz w:val="28"/>
          <w:szCs w:val="28"/>
        </w:rPr>
        <w:t>иректор</w:t>
      </w:r>
      <w:proofErr w:type="gramStart"/>
      <w:r w:rsidR="00766DA8">
        <w:rPr>
          <w:sz w:val="28"/>
          <w:szCs w:val="28"/>
        </w:rPr>
        <w:t>у ООО</w:t>
      </w:r>
      <w:proofErr w:type="gramEnd"/>
      <w:r w:rsidR="00766DA8">
        <w:rPr>
          <w:sz w:val="28"/>
          <w:szCs w:val="28"/>
        </w:rPr>
        <w:t xml:space="preserve"> «Городище» </w:t>
      </w:r>
      <w:r w:rsidRPr="00C2634F">
        <w:rPr>
          <w:sz w:val="28"/>
          <w:szCs w:val="28"/>
        </w:rPr>
        <w:t>назначено административное наказание в виде штрафа</w:t>
      </w:r>
      <w:r w:rsidR="00766DA8">
        <w:rPr>
          <w:sz w:val="28"/>
          <w:szCs w:val="28"/>
        </w:rPr>
        <w:t>.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    </w:t>
      </w:r>
      <w:r w:rsidR="00766DA8">
        <w:rPr>
          <w:sz w:val="28"/>
          <w:szCs w:val="28"/>
        </w:rPr>
        <w:t xml:space="preserve">   За непредставление</w:t>
      </w:r>
      <w:r w:rsidRPr="00C2634F">
        <w:rPr>
          <w:sz w:val="28"/>
          <w:szCs w:val="28"/>
        </w:rPr>
        <w:t xml:space="preserve"> государственному инспектору труда</w:t>
      </w:r>
      <w:r w:rsidR="00766DA8">
        <w:rPr>
          <w:sz w:val="28"/>
          <w:szCs w:val="28"/>
        </w:rPr>
        <w:t xml:space="preserve"> документов,</w:t>
      </w:r>
      <w:r w:rsidRPr="00C2634F">
        <w:rPr>
          <w:sz w:val="28"/>
          <w:szCs w:val="28"/>
        </w:rPr>
        <w:t xml:space="preserve"> необходимых для проведения проверки </w:t>
      </w:r>
      <w:r w:rsidR="00766DA8">
        <w:rPr>
          <w:sz w:val="28"/>
          <w:szCs w:val="28"/>
        </w:rPr>
        <w:t xml:space="preserve"> наличия </w:t>
      </w:r>
      <w:r w:rsidRPr="00C2634F">
        <w:rPr>
          <w:sz w:val="28"/>
          <w:szCs w:val="28"/>
        </w:rPr>
        <w:t>задолженности по зар</w:t>
      </w:r>
      <w:r w:rsidR="00766DA8">
        <w:rPr>
          <w:sz w:val="28"/>
          <w:szCs w:val="28"/>
        </w:rPr>
        <w:t xml:space="preserve">аботной </w:t>
      </w:r>
      <w:r w:rsidRPr="00C2634F">
        <w:rPr>
          <w:sz w:val="28"/>
          <w:szCs w:val="28"/>
        </w:rPr>
        <w:t>плате работникам ООО «Деловой партнер»</w:t>
      </w:r>
      <w:r w:rsidR="004E738F">
        <w:rPr>
          <w:sz w:val="28"/>
          <w:szCs w:val="28"/>
        </w:rPr>
        <w:t>,</w:t>
      </w:r>
      <w:r w:rsidRPr="00C2634F">
        <w:rPr>
          <w:sz w:val="28"/>
          <w:szCs w:val="28"/>
        </w:rPr>
        <w:t xml:space="preserve"> его директору постановлением мирового судьи было назначено административное наказание по ст</w:t>
      </w:r>
      <w:r>
        <w:rPr>
          <w:sz w:val="28"/>
          <w:szCs w:val="28"/>
        </w:rPr>
        <w:t xml:space="preserve">атье </w:t>
      </w:r>
      <w:r w:rsidR="004E738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19.7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Российской Федерации</w:t>
      </w:r>
      <w:r w:rsidRPr="00C2634F">
        <w:rPr>
          <w:sz w:val="28"/>
          <w:szCs w:val="28"/>
        </w:rPr>
        <w:t xml:space="preserve">. 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В прошедшем году по требованию государственных инспекторов труда по результатам проверок за допущенные нарушения или ненадлежащее исполнение должностных обязанностей по соблюдению трудового законодательства и норм охраны труда к дисциплинарной ответственности привлечено 116 должностных лиц. </w:t>
      </w:r>
    </w:p>
    <w:p w:rsidR="00261575" w:rsidRDefault="00261575" w:rsidP="008F3628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По результатам расследований несчастных случаев на производстве </w:t>
      </w:r>
      <w:r>
        <w:rPr>
          <w:sz w:val="28"/>
          <w:szCs w:val="28"/>
        </w:rPr>
        <w:t xml:space="preserve">                  </w:t>
      </w:r>
      <w:r w:rsidRPr="00C2634F">
        <w:rPr>
          <w:sz w:val="28"/>
          <w:szCs w:val="28"/>
        </w:rPr>
        <w:t xml:space="preserve">53 материала на должностных лиц, виновных в допущенных нарушениях трудового законодательства, направлены в прокуратуру для рассмотрения </w:t>
      </w:r>
      <w:r>
        <w:rPr>
          <w:sz w:val="28"/>
          <w:szCs w:val="28"/>
        </w:rPr>
        <w:t xml:space="preserve">                    </w:t>
      </w:r>
      <w:r w:rsidRPr="00C2634F">
        <w:rPr>
          <w:sz w:val="28"/>
          <w:szCs w:val="28"/>
        </w:rPr>
        <w:t>в установленном порядке вопроса о привлечении к уголовной ответственности</w:t>
      </w:r>
      <w:r w:rsidR="009A746E">
        <w:rPr>
          <w:sz w:val="28"/>
          <w:szCs w:val="28"/>
        </w:rPr>
        <w:t>.</w:t>
      </w:r>
      <w:r w:rsidRPr="00C2634F">
        <w:rPr>
          <w:sz w:val="28"/>
          <w:szCs w:val="28"/>
        </w:rPr>
        <w:t xml:space="preserve"> В прошедшем году было возбуждено 1 уголовное дело по групповому несчастному случаю в ООО «</w:t>
      </w:r>
      <w:proofErr w:type="spellStart"/>
      <w:r w:rsidRPr="00C2634F">
        <w:rPr>
          <w:sz w:val="28"/>
          <w:szCs w:val="28"/>
        </w:rPr>
        <w:t>Гаджет</w:t>
      </w:r>
      <w:proofErr w:type="spellEnd"/>
      <w:r w:rsidRPr="00C2634F">
        <w:rPr>
          <w:sz w:val="28"/>
          <w:szCs w:val="28"/>
        </w:rPr>
        <w:t xml:space="preserve">». </w:t>
      </w:r>
    </w:p>
    <w:p w:rsidR="004F1F1A" w:rsidRPr="004F1F1A" w:rsidRDefault="004F1F1A" w:rsidP="004F1F1A">
      <w:pPr>
        <w:ind w:firstLine="708"/>
        <w:jc w:val="both"/>
        <w:rPr>
          <w:sz w:val="28"/>
        </w:rPr>
      </w:pPr>
      <w:r>
        <w:rPr>
          <w:sz w:val="28"/>
        </w:rPr>
        <w:t xml:space="preserve">Профсоюзами области рассмотрено около 4000 письменных и устных обращений членов профсоюзов, оказана помощь 75 работникам  в оформлении документов в суды. </w:t>
      </w:r>
      <w:proofErr w:type="gramStart"/>
      <w:r>
        <w:rPr>
          <w:sz w:val="28"/>
        </w:rPr>
        <w:t>Работодателям выдано 260 представлений  о нарушении трудового законодательства, по требованию профсоюзов   45 должностных лиц привлечены к дисциплинарной,  12 – к административной ответственности.</w:t>
      </w:r>
      <w:proofErr w:type="gramEnd"/>
    </w:p>
    <w:p w:rsidR="00261575" w:rsidRDefault="00261575" w:rsidP="008F3628">
      <w:pPr>
        <w:jc w:val="both"/>
        <w:rPr>
          <w:sz w:val="28"/>
          <w:szCs w:val="28"/>
        </w:rPr>
      </w:pPr>
      <w:r w:rsidRPr="00C26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В целях повышения ответственности работодателей за соблюдение трудового законодательства областная трехсторонняя комиссия                                    по регулированию социально-трудовых отношений решила:</w:t>
      </w:r>
    </w:p>
    <w:p w:rsidR="00261575" w:rsidRDefault="00261575" w:rsidP="00C52CF0">
      <w:pPr>
        <w:pStyle w:val="ae"/>
        <w:numPr>
          <w:ilvl w:val="0"/>
          <w:numId w:val="2"/>
        </w:numPr>
        <w:spacing w:line="240" w:lineRule="auto"/>
        <w:ind w:left="0" w:firstLine="750"/>
        <w:jc w:val="both"/>
        <w:rPr>
          <w:szCs w:val="28"/>
        </w:rPr>
      </w:pPr>
      <w:r>
        <w:rPr>
          <w:szCs w:val="28"/>
        </w:rPr>
        <w:lastRenderedPageBreak/>
        <w:t>Рекомендовать работодателям  повысить  ответственность                             за соблюдение трудового законодательства.</w:t>
      </w:r>
    </w:p>
    <w:p w:rsidR="00261575" w:rsidRDefault="00261575" w:rsidP="00C52CF0">
      <w:pPr>
        <w:pStyle w:val="a3"/>
        <w:tabs>
          <w:tab w:val="left" w:pos="680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   2. Рекомендовать Государственной инспекции труда в Орловской области (</w:t>
      </w:r>
      <w:proofErr w:type="gramStart"/>
      <w:r>
        <w:rPr>
          <w:szCs w:val="28"/>
        </w:rPr>
        <w:t>Алешин</w:t>
      </w:r>
      <w:proofErr w:type="gramEnd"/>
      <w:r>
        <w:rPr>
          <w:szCs w:val="28"/>
        </w:rPr>
        <w:t xml:space="preserve"> С. В.)</w:t>
      </w:r>
      <w:r w:rsidRPr="00FF47EB">
        <w:rPr>
          <w:szCs w:val="28"/>
        </w:rPr>
        <w:t xml:space="preserve"> </w:t>
      </w:r>
      <w:r>
        <w:rPr>
          <w:szCs w:val="28"/>
        </w:rPr>
        <w:t>продолжить работу по надзору за соблюдением трудового законодательства и иных нормативных правовых актов, содержащих нормы трудового права, всеми работодателями на территории Орловской области. Привлекать к ответственности работодателей, допускающих нарушени</w:t>
      </w:r>
      <w:r w:rsidR="004E738F">
        <w:rPr>
          <w:szCs w:val="28"/>
        </w:rPr>
        <w:t>е</w:t>
      </w:r>
      <w:r>
        <w:rPr>
          <w:szCs w:val="28"/>
        </w:rPr>
        <w:t xml:space="preserve"> трудового законодательства.</w:t>
      </w:r>
    </w:p>
    <w:p w:rsidR="00261575" w:rsidRDefault="00261575" w:rsidP="00C52CF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2CF0">
        <w:rPr>
          <w:sz w:val="28"/>
          <w:szCs w:val="28"/>
        </w:rPr>
        <w:t>3.</w:t>
      </w:r>
      <w:r>
        <w:rPr>
          <w:sz w:val="28"/>
          <w:szCs w:val="28"/>
        </w:rPr>
        <w:t xml:space="preserve"> Федерации профсоюзов Орловской области (Меркулов Н. Г.) обеспечить общественный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работодателями и их представителями  трудового законодательства и иных нормативных правовых актов, содержащих нормы трудового права, выполнение ими условий коллективных договоров и соглашений. </w:t>
      </w:r>
    </w:p>
    <w:p w:rsidR="00261575" w:rsidRDefault="00261575" w:rsidP="00C52CF0">
      <w:pPr>
        <w:pStyle w:val="a3"/>
        <w:tabs>
          <w:tab w:val="left" w:pos="680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    4.</w:t>
      </w:r>
      <w:r w:rsidR="00B2688A">
        <w:rPr>
          <w:szCs w:val="28"/>
        </w:rPr>
        <w:t xml:space="preserve"> </w:t>
      </w:r>
      <w:proofErr w:type="gramStart"/>
      <w:r w:rsidR="00B2688A">
        <w:rPr>
          <w:szCs w:val="28"/>
        </w:rPr>
        <w:t>Контроль за</w:t>
      </w:r>
      <w:proofErr w:type="gramEnd"/>
      <w:r w:rsidR="00B2688A">
        <w:rPr>
          <w:szCs w:val="28"/>
        </w:rPr>
        <w:t xml:space="preserve"> выполнением пункта</w:t>
      </w:r>
      <w:r>
        <w:rPr>
          <w:szCs w:val="28"/>
        </w:rPr>
        <w:t xml:space="preserve"> 1</w:t>
      </w:r>
      <w:r w:rsidR="00B2688A">
        <w:rPr>
          <w:szCs w:val="28"/>
        </w:rPr>
        <w:t xml:space="preserve"> </w:t>
      </w:r>
      <w:r>
        <w:rPr>
          <w:szCs w:val="28"/>
        </w:rPr>
        <w:t xml:space="preserve"> настоящего решения возложить </w:t>
      </w:r>
      <w:r w:rsidR="00B2688A">
        <w:rPr>
          <w:szCs w:val="28"/>
        </w:rPr>
        <w:t xml:space="preserve"> </w:t>
      </w:r>
      <w:r>
        <w:rPr>
          <w:szCs w:val="28"/>
        </w:rPr>
        <w:t>на Управление труда и занятости Орловской о</w:t>
      </w:r>
      <w:r w:rsidR="00B2688A">
        <w:rPr>
          <w:szCs w:val="28"/>
        </w:rPr>
        <w:t xml:space="preserve">бласти </w:t>
      </w:r>
      <w:r>
        <w:rPr>
          <w:szCs w:val="28"/>
        </w:rPr>
        <w:t>(</w:t>
      </w:r>
      <w:proofErr w:type="spellStart"/>
      <w:r>
        <w:rPr>
          <w:szCs w:val="28"/>
        </w:rPr>
        <w:t>Цуканова</w:t>
      </w:r>
      <w:proofErr w:type="spellEnd"/>
      <w:r>
        <w:rPr>
          <w:szCs w:val="28"/>
        </w:rPr>
        <w:t xml:space="preserve"> Н. П.), Федерацию профсоюзов Орловской области (Меркулов Н. Г.), Объединение работодателей «Объединение промышленников и предпринимателей Орловской области» (Гапонов А. И.).</w:t>
      </w:r>
    </w:p>
    <w:p w:rsidR="00261575" w:rsidRPr="00C2634F" w:rsidRDefault="00261575" w:rsidP="008F3628">
      <w:pPr>
        <w:ind w:firstLine="709"/>
        <w:jc w:val="both"/>
        <w:rPr>
          <w:sz w:val="28"/>
          <w:szCs w:val="28"/>
        </w:rPr>
      </w:pPr>
    </w:p>
    <w:p w:rsidR="00261575" w:rsidRDefault="00261575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261575" w:rsidRDefault="00261575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261575" w:rsidRDefault="00261575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261575" w:rsidRDefault="00261575" w:rsidP="00C52CF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32"/>
        <w:gridCol w:w="5021"/>
      </w:tblGrid>
      <w:tr w:rsidR="00261575" w:rsidRPr="00F468E4" w:rsidTr="001D6839">
        <w:tc>
          <w:tcPr>
            <w:tcW w:w="4832" w:type="dxa"/>
          </w:tcPr>
          <w:p w:rsidR="00261575" w:rsidRDefault="00261575" w:rsidP="005F08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Правительства Орловской области,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блока социального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развития, координатор областной</w:t>
            </w:r>
          </w:p>
          <w:p w:rsidR="00261575" w:rsidRDefault="00261575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трехсторонней комиссии</w:t>
            </w:r>
          </w:p>
        </w:tc>
        <w:tc>
          <w:tcPr>
            <w:tcW w:w="5021" w:type="dxa"/>
          </w:tcPr>
          <w:p w:rsidR="00261575" w:rsidRDefault="00261575" w:rsidP="001D6839">
            <w:pPr>
              <w:rPr>
                <w:sz w:val="28"/>
                <w:szCs w:val="28"/>
              </w:rPr>
            </w:pPr>
          </w:p>
          <w:p w:rsidR="00261575" w:rsidRDefault="00261575" w:rsidP="001D6839">
            <w:pPr>
              <w:rPr>
                <w:sz w:val="28"/>
                <w:szCs w:val="28"/>
              </w:rPr>
            </w:pPr>
          </w:p>
          <w:p w:rsidR="00261575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Pr="00F468E4" w:rsidRDefault="00261575" w:rsidP="001D68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О. Н. Ревякин</w:t>
            </w:r>
          </w:p>
        </w:tc>
      </w:tr>
    </w:tbl>
    <w:p w:rsidR="00261575" w:rsidRPr="00426689" w:rsidRDefault="00261575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261575" w:rsidRPr="00426689" w:rsidSect="000D5DE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58" w:rsidRDefault="00680D58" w:rsidP="00A677DF">
      <w:r>
        <w:separator/>
      </w:r>
    </w:p>
  </w:endnote>
  <w:endnote w:type="continuationSeparator" w:id="0">
    <w:p w:rsidR="00680D58" w:rsidRDefault="00680D58" w:rsidP="00A6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58" w:rsidRDefault="00680D58" w:rsidP="00A677DF">
      <w:r>
        <w:separator/>
      </w:r>
    </w:p>
  </w:footnote>
  <w:footnote w:type="continuationSeparator" w:id="0">
    <w:p w:rsidR="00680D58" w:rsidRDefault="00680D58" w:rsidP="00A6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75" w:rsidRDefault="00311DD3">
    <w:pPr>
      <w:pStyle w:val="a7"/>
      <w:jc w:val="center"/>
    </w:pPr>
    <w:fldSimple w:instr=" PAGE   \* MERGEFORMAT ">
      <w:r w:rsidR="00B2688A">
        <w:rPr>
          <w:noProof/>
        </w:rPr>
        <w:t>5</w:t>
      </w:r>
    </w:fldSimple>
  </w:p>
  <w:p w:rsidR="00261575" w:rsidRDefault="002615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666C0663"/>
    <w:multiLevelType w:val="hybridMultilevel"/>
    <w:tmpl w:val="55340CE2"/>
    <w:lvl w:ilvl="0" w:tplc="EAC4227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57A"/>
    <w:rsid w:val="00004144"/>
    <w:rsid w:val="000074B6"/>
    <w:rsid w:val="000325A1"/>
    <w:rsid w:val="0005411D"/>
    <w:rsid w:val="000603F9"/>
    <w:rsid w:val="00064890"/>
    <w:rsid w:val="0007113E"/>
    <w:rsid w:val="000832BF"/>
    <w:rsid w:val="000A308B"/>
    <w:rsid w:val="000B09E7"/>
    <w:rsid w:val="000B3A09"/>
    <w:rsid w:val="000D12A7"/>
    <w:rsid w:val="000D1686"/>
    <w:rsid w:val="000D5DE3"/>
    <w:rsid w:val="000E3572"/>
    <w:rsid w:val="00100D24"/>
    <w:rsid w:val="00102DF0"/>
    <w:rsid w:val="00103566"/>
    <w:rsid w:val="00106EC7"/>
    <w:rsid w:val="0011507E"/>
    <w:rsid w:val="001172AE"/>
    <w:rsid w:val="001236B2"/>
    <w:rsid w:val="00130A54"/>
    <w:rsid w:val="001328E2"/>
    <w:rsid w:val="00136E5F"/>
    <w:rsid w:val="00141766"/>
    <w:rsid w:val="00147B0D"/>
    <w:rsid w:val="00151ED5"/>
    <w:rsid w:val="00162036"/>
    <w:rsid w:val="00177B3E"/>
    <w:rsid w:val="00191136"/>
    <w:rsid w:val="00195125"/>
    <w:rsid w:val="001A0518"/>
    <w:rsid w:val="001B42D0"/>
    <w:rsid w:val="001B7BEE"/>
    <w:rsid w:val="001C1FC0"/>
    <w:rsid w:val="001C5AD8"/>
    <w:rsid w:val="001D6839"/>
    <w:rsid w:val="001E6268"/>
    <w:rsid w:val="001F396D"/>
    <w:rsid w:val="0020005E"/>
    <w:rsid w:val="0020219C"/>
    <w:rsid w:val="00205D6C"/>
    <w:rsid w:val="00210127"/>
    <w:rsid w:val="0021251E"/>
    <w:rsid w:val="00214CEE"/>
    <w:rsid w:val="0021507D"/>
    <w:rsid w:val="00230A8B"/>
    <w:rsid w:val="00231E27"/>
    <w:rsid w:val="00237707"/>
    <w:rsid w:val="00246F4D"/>
    <w:rsid w:val="00261575"/>
    <w:rsid w:val="00261F76"/>
    <w:rsid w:val="00262383"/>
    <w:rsid w:val="00270570"/>
    <w:rsid w:val="002771A0"/>
    <w:rsid w:val="00281C7E"/>
    <w:rsid w:val="002868B2"/>
    <w:rsid w:val="00297DB6"/>
    <w:rsid w:val="002A14B8"/>
    <w:rsid w:val="002A3D91"/>
    <w:rsid w:val="002A753E"/>
    <w:rsid w:val="002B35DB"/>
    <w:rsid w:val="002B57F2"/>
    <w:rsid w:val="002B621B"/>
    <w:rsid w:val="002B7149"/>
    <w:rsid w:val="002C091A"/>
    <w:rsid w:val="002D4654"/>
    <w:rsid w:val="002E4D7C"/>
    <w:rsid w:val="002F057A"/>
    <w:rsid w:val="0030184D"/>
    <w:rsid w:val="00311DD3"/>
    <w:rsid w:val="003272FE"/>
    <w:rsid w:val="00334C25"/>
    <w:rsid w:val="003356C0"/>
    <w:rsid w:val="00336772"/>
    <w:rsid w:val="0035324E"/>
    <w:rsid w:val="003555F4"/>
    <w:rsid w:val="00357E53"/>
    <w:rsid w:val="003640AA"/>
    <w:rsid w:val="00364DD5"/>
    <w:rsid w:val="00377CA2"/>
    <w:rsid w:val="00380AF7"/>
    <w:rsid w:val="00394A40"/>
    <w:rsid w:val="003A0DA6"/>
    <w:rsid w:val="003A5231"/>
    <w:rsid w:val="003A71AE"/>
    <w:rsid w:val="003B4933"/>
    <w:rsid w:val="003B7E6E"/>
    <w:rsid w:val="003D73ED"/>
    <w:rsid w:val="00404DA2"/>
    <w:rsid w:val="004159B3"/>
    <w:rsid w:val="00416DC0"/>
    <w:rsid w:val="004253B0"/>
    <w:rsid w:val="00426689"/>
    <w:rsid w:val="00427F31"/>
    <w:rsid w:val="004354B6"/>
    <w:rsid w:val="0044416D"/>
    <w:rsid w:val="00444B1B"/>
    <w:rsid w:val="00445FA2"/>
    <w:rsid w:val="0045384E"/>
    <w:rsid w:val="00454E33"/>
    <w:rsid w:val="00473CC5"/>
    <w:rsid w:val="00475DC7"/>
    <w:rsid w:val="00486090"/>
    <w:rsid w:val="004A16AF"/>
    <w:rsid w:val="004A6B0D"/>
    <w:rsid w:val="004B42EE"/>
    <w:rsid w:val="004C23BC"/>
    <w:rsid w:val="004C41DE"/>
    <w:rsid w:val="004D3EAA"/>
    <w:rsid w:val="004D4D49"/>
    <w:rsid w:val="004E19DB"/>
    <w:rsid w:val="004E738F"/>
    <w:rsid w:val="004F1F1A"/>
    <w:rsid w:val="004F6482"/>
    <w:rsid w:val="004F745F"/>
    <w:rsid w:val="00501A59"/>
    <w:rsid w:val="00502626"/>
    <w:rsid w:val="00513917"/>
    <w:rsid w:val="00514CFD"/>
    <w:rsid w:val="005263AF"/>
    <w:rsid w:val="0053726A"/>
    <w:rsid w:val="005606BA"/>
    <w:rsid w:val="00563A3D"/>
    <w:rsid w:val="00570D2D"/>
    <w:rsid w:val="00571BAD"/>
    <w:rsid w:val="00577748"/>
    <w:rsid w:val="005903B3"/>
    <w:rsid w:val="00591954"/>
    <w:rsid w:val="005A6D0B"/>
    <w:rsid w:val="005B1F71"/>
    <w:rsid w:val="005B7C2C"/>
    <w:rsid w:val="005F08A4"/>
    <w:rsid w:val="005F39A3"/>
    <w:rsid w:val="005F4213"/>
    <w:rsid w:val="005F475C"/>
    <w:rsid w:val="005F476F"/>
    <w:rsid w:val="0062581F"/>
    <w:rsid w:val="00654863"/>
    <w:rsid w:val="0066136F"/>
    <w:rsid w:val="00664859"/>
    <w:rsid w:val="0067252C"/>
    <w:rsid w:val="00680D58"/>
    <w:rsid w:val="00690A55"/>
    <w:rsid w:val="00696598"/>
    <w:rsid w:val="00696E8C"/>
    <w:rsid w:val="006A4BE0"/>
    <w:rsid w:val="006A5B0F"/>
    <w:rsid w:val="006A78C5"/>
    <w:rsid w:val="006C216E"/>
    <w:rsid w:val="006E7DCD"/>
    <w:rsid w:val="00711949"/>
    <w:rsid w:val="007200ED"/>
    <w:rsid w:val="0075131A"/>
    <w:rsid w:val="0075538C"/>
    <w:rsid w:val="00765604"/>
    <w:rsid w:val="00765E97"/>
    <w:rsid w:val="00766DA8"/>
    <w:rsid w:val="00784C37"/>
    <w:rsid w:val="00792507"/>
    <w:rsid w:val="007A48C2"/>
    <w:rsid w:val="007B5A95"/>
    <w:rsid w:val="007C1323"/>
    <w:rsid w:val="007D578D"/>
    <w:rsid w:val="007D7E93"/>
    <w:rsid w:val="007E22F7"/>
    <w:rsid w:val="007E2F16"/>
    <w:rsid w:val="00800956"/>
    <w:rsid w:val="00810FB1"/>
    <w:rsid w:val="00811C44"/>
    <w:rsid w:val="008235DD"/>
    <w:rsid w:val="00824D1B"/>
    <w:rsid w:val="00831D7A"/>
    <w:rsid w:val="008373BC"/>
    <w:rsid w:val="00854F4F"/>
    <w:rsid w:val="0085678B"/>
    <w:rsid w:val="00862EC4"/>
    <w:rsid w:val="00870308"/>
    <w:rsid w:val="00894CB0"/>
    <w:rsid w:val="00896FED"/>
    <w:rsid w:val="0089715F"/>
    <w:rsid w:val="008A02A3"/>
    <w:rsid w:val="008A3493"/>
    <w:rsid w:val="008A37D6"/>
    <w:rsid w:val="008A38A9"/>
    <w:rsid w:val="008C18F8"/>
    <w:rsid w:val="008D38FF"/>
    <w:rsid w:val="008F3628"/>
    <w:rsid w:val="00917E01"/>
    <w:rsid w:val="00920E41"/>
    <w:rsid w:val="00921FE1"/>
    <w:rsid w:val="00930E05"/>
    <w:rsid w:val="0094269F"/>
    <w:rsid w:val="00952161"/>
    <w:rsid w:val="00957449"/>
    <w:rsid w:val="00963749"/>
    <w:rsid w:val="00970A85"/>
    <w:rsid w:val="00973354"/>
    <w:rsid w:val="00980787"/>
    <w:rsid w:val="009854B3"/>
    <w:rsid w:val="00987455"/>
    <w:rsid w:val="009A1F5D"/>
    <w:rsid w:val="009A746E"/>
    <w:rsid w:val="009B1E15"/>
    <w:rsid w:val="009B33A7"/>
    <w:rsid w:val="009D3778"/>
    <w:rsid w:val="009D3786"/>
    <w:rsid w:val="009D6A29"/>
    <w:rsid w:val="009E1C4B"/>
    <w:rsid w:val="009F7692"/>
    <w:rsid w:val="00A025CF"/>
    <w:rsid w:val="00A21357"/>
    <w:rsid w:val="00A23ADE"/>
    <w:rsid w:val="00A242FA"/>
    <w:rsid w:val="00A339B8"/>
    <w:rsid w:val="00A409E7"/>
    <w:rsid w:val="00A53848"/>
    <w:rsid w:val="00A677DF"/>
    <w:rsid w:val="00AA1D6E"/>
    <w:rsid w:val="00AA1F8D"/>
    <w:rsid w:val="00AA55F8"/>
    <w:rsid w:val="00AB574D"/>
    <w:rsid w:val="00AB6FC1"/>
    <w:rsid w:val="00AC271B"/>
    <w:rsid w:val="00AD7F72"/>
    <w:rsid w:val="00AF13AE"/>
    <w:rsid w:val="00AF460A"/>
    <w:rsid w:val="00AF6518"/>
    <w:rsid w:val="00B06A46"/>
    <w:rsid w:val="00B07EEB"/>
    <w:rsid w:val="00B147B8"/>
    <w:rsid w:val="00B2688A"/>
    <w:rsid w:val="00B463A3"/>
    <w:rsid w:val="00B85BE8"/>
    <w:rsid w:val="00B925BC"/>
    <w:rsid w:val="00B975E9"/>
    <w:rsid w:val="00BA7F8E"/>
    <w:rsid w:val="00BB2704"/>
    <w:rsid w:val="00BE1897"/>
    <w:rsid w:val="00C010E8"/>
    <w:rsid w:val="00C10048"/>
    <w:rsid w:val="00C1089B"/>
    <w:rsid w:val="00C2634F"/>
    <w:rsid w:val="00C30488"/>
    <w:rsid w:val="00C52CF0"/>
    <w:rsid w:val="00C56ED6"/>
    <w:rsid w:val="00C7591F"/>
    <w:rsid w:val="00C86F2B"/>
    <w:rsid w:val="00CA04A8"/>
    <w:rsid w:val="00CC2A84"/>
    <w:rsid w:val="00CD0089"/>
    <w:rsid w:val="00CD00BF"/>
    <w:rsid w:val="00CD17A8"/>
    <w:rsid w:val="00CD4ABD"/>
    <w:rsid w:val="00CD7A60"/>
    <w:rsid w:val="00D14401"/>
    <w:rsid w:val="00D30356"/>
    <w:rsid w:val="00D32A2F"/>
    <w:rsid w:val="00D34F59"/>
    <w:rsid w:val="00D431CD"/>
    <w:rsid w:val="00D56365"/>
    <w:rsid w:val="00D71BDE"/>
    <w:rsid w:val="00D74DBB"/>
    <w:rsid w:val="00D7638E"/>
    <w:rsid w:val="00D91590"/>
    <w:rsid w:val="00DA1AFA"/>
    <w:rsid w:val="00DA6DD6"/>
    <w:rsid w:val="00DA6E78"/>
    <w:rsid w:val="00DB1991"/>
    <w:rsid w:val="00DB48E4"/>
    <w:rsid w:val="00DC2A73"/>
    <w:rsid w:val="00DC34E7"/>
    <w:rsid w:val="00DC4EF6"/>
    <w:rsid w:val="00DD2FDA"/>
    <w:rsid w:val="00DD703B"/>
    <w:rsid w:val="00DE1D45"/>
    <w:rsid w:val="00DE476E"/>
    <w:rsid w:val="00DF44B8"/>
    <w:rsid w:val="00DF5298"/>
    <w:rsid w:val="00E034B4"/>
    <w:rsid w:val="00E0449E"/>
    <w:rsid w:val="00E052AB"/>
    <w:rsid w:val="00E14780"/>
    <w:rsid w:val="00E43DE6"/>
    <w:rsid w:val="00E56B4B"/>
    <w:rsid w:val="00E74B49"/>
    <w:rsid w:val="00E774A5"/>
    <w:rsid w:val="00E91229"/>
    <w:rsid w:val="00E91786"/>
    <w:rsid w:val="00EA1A37"/>
    <w:rsid w:val="00EA520C"/>
    <w:rsid w:val="00EB1C75"/>
    <w:rsid w:val="00EC7A9F"/>
    <w:rsid w:val="00EF5117"/>
    <w:rsid w:val="00EF6DD6"/>
    <w:rsid w:val="00F00D73"/>
    <w:rsid w:val="00F02717"/>
    <w:rsid w:val="00F14AC7"/>
    <w:rsid w:val="00F17CB9"/>
    <w:rsid w:val="00F22CD0"/>
    <w:rsid w:val="00F30DCB"/>
    <w:rsid w:val="00F35C91"/>
    <w:rsid w:val="00F468E4"/>
    <w:rsid w:val="00F51A11"/>
    <w:rsid w:val="00F53BD2"/>
    <w:rsid w:val="00F56AD1"/>
    <w:rsid w:val="00F74A81"/>
    <w:rsid w:val="00F772F9"/>
    <w:rsid w:val="00F775F1"/>
    <w:rsid w:val="00F97500"/>
    <w:rsid w:val="00FA2C07"/>
    <w:rsid w:val="00FB2222"/>
    <w:rsid w:val="00FC5102"/>
    <w:rsid w:val="00FD21CE"/>
    <w:rsid w:val="00FD483A"/>
    <w:rsid w:val="00FE1FEA"/>
    <w:rsid w:val="00FE3066"/>
    <w:rsid w:val="00FF3C00"/>
    <w:rsid w:val="00FF47EB"/>
    <w:rsid w:val="00FF4E4B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F057A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F057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0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057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677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A677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3726A"/>
    <w:pPr>
      <w:spacing w:after="120" w:line="480" w:lineRule="auto"/>
      <w:ind w:left="283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3726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7DC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4E19DB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rsid w:val="00C263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C2634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263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2634F"/>
    <w:rPr>
      <w:rFonts w:ascii="Times New Roman" w:hAnsi="Times New Roman" w:cs="Times New Roman"/>
      <w:sz w:val="16"/>
      <w:szCs w:val="16"/>
    </w:rPr>
  </w:style>
  <w:style w:type="paragraph" w:styleId="ae">
    <w:name w:val="List Paragraph"/>
    <w:basedOn w:val="a"/>
    <w:uiPriority w:val="99"/>
    <w:qFormat/>
    <w:rsid w:val="00C2634F"/>
    <w:pPr>
      <w:spacing w:line="360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FF879-2AED-42F3-B6E0-15EB9459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5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33</cp:revision>
  <cp:lastPrinted>2013-03-13T05:41:00Z</cp:lastPrinted>
  <dcterms:created xsi:type="dcterms:W3CDTF">2013-02-12T08:19:00Z</dcterms:created>
  <dcterms:modified xsi:type="dcterms:W3CDTF">2013-03-13T06:13:00Z</dcterms:modified>
</cp:coreProperties>
</file>