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19" w:rsidRPr="00917119" w:rsidRDefault="00917119" w:rsidP="0091711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19">
        <w:rPr>
          <w:rFonts w:ascii="Times New Roman" w:hAnsi="Times New Roman" w:cs="Times New Roman"/>
          <w:b/>
          <w:sz w:val="28"/>
          <w:szCs w:val="28"/>
        </w:rPr>
        <w:t>Резолюция Генсовета ФНПР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Результаты деятельности государственных органов власти по реализации ряда конституционных норм и обеспечению гарантий для граждан страны нельзя считать удовлетворительными.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Многие важнейшие социально-экономические проблемы по требованиям профсоюзов фиксируются в Генеральных соглашениях на протяжении многих лет. Однако они не решаются из-за бойкотирования органами власти и работодателями.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Минимальные гарантии по оплате труда не обеспечивают достойное человека существование для него самого и его семьи.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 xml:space="preserve">Игнорируются постановления Конституционного суда Российской Федерации об установлении минимальной тарифной ставки (оклада) не ниже минимального </w:t>
      </w:r>
      <w:proofErr w:type="gramStart"/>
      <w:r w:rsidRPr="0091711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17119">
        <w:rPr>
          <w:rFonts w:ascii="Times New Roman" w:hAnsi="Times New Roman" w:cs="Times New Roman"/>
          <w:sz w:val="28"/>
          <w:szCs w:val="28"/>
        </w:rPr>
        <w:t>, установленного федеральным законом.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Не обеспечивается государственная гарантия по повышению уровня реального содержания заработной платы и индексация размера пенсии неработающих пенсионеров.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Не решена проблема защиты материальных прав работников в случае неплатежеспособности работодателя.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Размер пособия по безработице устанавливается ниже границы бедности.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Игнорируется принцип равной оплаты за труд равной ценности при установлении заработной платы работников бюджетной сферы.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Профсоюзы призывают государственные органы власти обеспечить неукоснительное выполнение положений Конституции Российской Федерации: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 xml:space="preserve">1) Устойчивость экономического роста страны должна основываться на повышении благосостояния ее граждан. Для этого необходимо установить четкие приоритеты в экономической, финансовой, внешнеторговой политике: человек должен находиться в центре внимания лиц, принимающих решения. Социальные пособия, в том числе пособия по безработице, — это не стимулирование иждивенчества в обществе, а экономический инструмент для восстановления потребительского спроса, </w:t>
      </w:r>
      <w:proofErr w:type="gramStart"/>
      <w:r w:rsidRPr="009171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17119">
        <w:rPr>
          <w:rFonts w:ascii="Times New Roman" w:hAnsi="Times New Roman" w:cs="Times New Roman"/>
          <w:sz w:val="28"/>
          <w:szCs w:val="28"/>
        </w:rPr>
        <w:t xml:space="preserve"> в конечном счете, роста занятости.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2) Взаимное доверие государства и общества достигается за счет открытости и прозрачности принятия решений, участия гражданского общества в управлении, беспристрастности судебной системы. Судебная система в Российской Федерации должна быть беспристрастной, справедливой и равноудаленной, а не ориентироваться исключительно на коммерческие интересы.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 xml:space="preserve">3) Защита достоинства граждан и уважение человека труда — это, прежде всего, недопущение бедности среди трудоспособного и работающего населения: каждый, кто способен трудиться, должен иметь возможность зарабатывать. Каждый работник должен получать достойную заработную плату. Государство должно показать пример частному бизнесу в </w:t>
      </w:r>
      <w:r w:rsidRPr="00917119">
        <w:rPr>
          <w:rFonts w:ascii="Times New Roman" w:hAnsi="Times New Roman" w:cs="Times New Roman"/>
          <w:sz w:val="28"/>
          <w:szCs w:val="28"/>
        </w:rPr>
        <w:lastRenderedPageBreak/>
        <w:t>противодействии демпингу в сфере оплаты труда. Рынок труда должен получить от государственного работодателя четкий сигнал: в России труд признается высшей экономической ценностью, за него платят достойную заработную плату.</w:t>
      </w:r>
    </w:p>
    <w:p w:rsidR="00917119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19">
        <w:rPr>
          <w:rFonts w:ascii="Times New Roman" w:hAnsi="Times New Roman" w:cs="Times New Roman"/>
          <w:sz w:val="28"/>
          <w:szCs w:val="28"/>
        </w:rPr>
        <w:t>4) В основе экономической, политической и социальной солидарности в стране лежит социальный диалог между государством и гражданским обществом, в котором признается равенство всех сторон: государства, бизнеса, населения. Под эгидой противодействия западным санкциям не должны проводиться реформы, ухудшающие правовое положение работников.</w:t>
      </w:r>
    </w:p>
    <w:p w:rsidR="00546D2E" w:rsidRPr="00917119" w:rsidRDefault="00917119" w:rsidP="00917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7119">
        <w:rPr>
          <w:rFonts w:ascii="Times New Roman" w:hAnsi="Times New Roman" w:cs="Times New Roman"/>
          <w:sz w:val="28"/>
          <w:szCs w:val="28"/>
        </w:rPr>
        <w:t xml:space="preserve">5) Социальное партнерство — основной принцип в сфере труда. Он в равной степени должен быть реализован и в </w:t>
      </w:r>
      <w:proofErr w:type="gramStart"/>
      <w:r w:rsidRPr="00917119">
        <w:rPr>
          <w:rFonts w:ascii="Times New Roman" w:hAnsi="Times New Roman" w:cs="Times New Roman"/>
          <w:sz w:val="28"/>
          <w:szCs w:val="28"/>
        </w:rPr>
        <w:t>законодательном</w:t>
      </w:r>
      <w:proofErr w:type="gramEnd"/>
      <w:r w:rsidRPr="00917119">
        <w:rPr>
          <w:rFonts w:ascii="Times New Roman" w:hAnsi="Times New Roman" w:cs="Times New Roman"/>
          <w:sz w:val="28"/>
          <w:szCs w:val="28"/>
        </w:rPr>
        <w:t>, и в договорном механизмах регулирования трудовых отношений. Правительство Российской Федерации не должно допускать принятие нормативных правовых актов в сфере труда и социальных вопросов в обход социальных партнеров. Государство должно способствовать формированию профсоюзов и объединений работодателей в тех секторах, где социальное партнерство пока не работает.</w:t>
      </w:r>
    </w:p>
    <w:sectPr w:rsidR="00546D2E" w:rsidRPr="0091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19"/>
    <w:rsid w:val="00000335"/>
    <w:rsid w:val="0000144E"/>
    <w:rsid w:val="00003E51"/>
    <w:rsid w:val="00010A26"/>
    <w:rsid w:val="00012B87"/>
    <w:rsid w:val="00012D1D"/>
    <w:rsid w:val="00013CFF"/>
    <w:rsid w:val="0001519D"/>
    <w:rsid w:val="0002186B"/>
    <w:rsid w:val="00021A4C"/>
    <w:rsid w:val="0007529C"/>
    <w:rsid w:val="00086599"/>
    <w:rsid w:val="000933CA"/>
    <w:rsid w:val="00095571"/>
    <w:rsid w:val="000A75B8"/>
    <w:rsid w:val="000B59B4"/>
    <w:rsid w:val="000C5DFC"/>
    <w:rsid w:val="000C608B"/>
    <w:rsid w:val="000D4472"/>
    <w:rsid w:val="000D7005"/>
    <w:rsid w:val="000F28C2"/>
    <w:rsid w:val="00113B53"/>
    <w:rsid w:val="001224ED"/>
    <w:rsid w:val="0012363E"/>
    <w:rsid w:val="00134791"/>
    <w:rsid w:val="0013744A"/>
    <w:rsid w:val="00147DE1"/>
    <w:rsid w:val="001663A6"/>
    <w:rsid w:val="00171AAA"/>
    <w:rsid w:val="00174B14"/>
    <w:rsid w:val="00196372"/>
    <w:rsid w:val="001A1CAA"/>
    <w:rsid w:val="001A40FE"/>
    <w:rsid w:val="001A4402"/>
    <w:rsid w:val="001A7A61"/>
    <w:rsid w:val="001B14B3"/>
    <w:rsid w:val="001B57A8"/>
    <w:rsid w:val="001D4A40"/>
    <w:rsid w:val="001D5D37"/>
    <w:rsid w:val="001D74D3"/>
    <w:rsid w:val="001E0399"/>
    <w:rsid w:val="001E13FC"/>
    <w:rsid w:val="001E20DC"/>
    <w:rsid w:val="001E35D6"/>
    <w:rsid w:val="001E68AD"/>
    <w:rsid w:val="001E6DCA"/>
    <w:rsid w:val="001F3CE1"/>
    <w:rsid w:val="00200CC6"/>
    <w:rsid w:val="00213E83"/>
    <w:rsid w:val="002234DB"/>
    <w:rsid w:val="002235B7"/>
    <w:rsid w:val="00233641"/>
    <w:rsid w:val="0023795C"/>
    <w:rsid w:val="00240404"/>
    <w:rsid w:val="0026332E"/>
    <w:rsid w:val="00287B01"/>
    <w:rsid w:val="0029234B"/>
    <w:rsid w:val="0029360B"/>
    <w:rsid w:val="002A2AE8"/>
    <w:rsid w:val="002A5333"/>
    <w:rsid w:val="002D46E6"/>
    <w:rsid w:val="002D5095"/>
    <w:rsid w:val="002D7AA5"/>
    <w:rsid w:val="002E6457"/>
    <w:rsid w:val="002E759D"/>
    <w:rsid w:val="0030411A"/>
    <w:rsid w:val="00305CA5"/>
    <w:rsid w:val="00343EDE"/>
    <w:rsid w:val="00351BDE"/>
    <w:rsid w:val="00366AA1"/>
    <w:rsid w:val="00377E07"/>
    <w:rsid w:val="00384068"/>
    <w:rsid w:val="0039308B"/>
    <w:rsid w:val="003B16B2"/>
    <w:rsid w:val="003B69EA"/>
    <w:rsid w:val="003C0D5E"/>
    <w:rsid w:val="003C3B30"/>
    <w:rsid w:val="003D7173"/>
    <w:rsid w:val="003E30B8"/>
    <w:rsid w:val="003E724D"/>
    <w:rsid w:val="003F5BF9"/>
    <w:rsid w:val="00406CC0"/>
    <w:rsid w:val="004109F8"/>
    <w:rsid w:val="004173F4"/>
    <w:rsid w:val="00433F5D"/>
    <w:rsid w:val="00445BEF"/>
    <w:rsid w:val="00481F2A"/>
    <w:rsid w:val="0049270A"/>
    <w:rsid w:val="004B39BD"/>
    <w:rsid w:val="004B515E"/>
    <w:rsid w:val="004C0B4D"/>
    <w:rsid w:val="004C333A"/>
    <w:rsid w:val="004D38C7"/>
    <w:rsid w:val="004E3A9E"/>
    <w:rsid w:val="004E6A31"/>
    <w:rsid w:val="004F05AC"/>
    <w:rsid w:val="004F126D"/>
    <w:rsid w:val="004F369E"/>
    <w:rsid w:val="004F4EC2"/>
    <w:rsid w:val="00501B80"/>
    <w:rsid w:val="005062BC"/>
    <w:rsid w:val="00517E33"/>
    <w:rsid w:val="0053023D"/>
    <w:rsid w:val="00531DE8"/>
    <w:rsid w:val="00541F15"/>
    <w:rsid w:val="00543D4D"/>
    <w:rsid w:val="00546D2E"/>
    <w:rsid w:val="0055319E"/>
    <w:rsid w:val="0055449D"/>
    <w:rsid w:val="00555295"/>
    <w:rsid w:val="00560C32"/>
    <w:rsid w:val="00567FA5"/>
    <w:rsid w:val="00570CBE"/>
    <w:rsid w:val="00573B7A"/>
    <w:rsid w:val="005A233B"/>
    <w:rsid w:val="005C6465"/>
    <w:rsid w:val="005F46FA"/>
    <w:rsid w:val="006003D2"/>
    <w:rsid w:val="00606F3D"/>
    <w:rsid w:val="00625AC3"/>
    <w:rsid w:val="00647AC1"/>
    <w:rsid w:val="00662EF8"/>
    <w:rsid w:val="00673313"/>
    <w:rsid w:val="006827E2"/>
    <w:rsid w:val="00685BB9"/>
    <w:rsid w:val="006E1E74"/>
    <w:rsid w:val="006E58EF"/>
    <w:rsid w:val="006F2BFA"/>
    <w:rsid w:val="006F4A28"/>
    <w:rsid w:val="0070658A"/>
    <w:rsid w:val="0071464A"/>
    <w:rsid w:val="00745878"/>
    <w:rsid w:val="00761D45"/>
    <w:rsid w:val="007759B4"/>
    <w:rsid w:val="007772E1"/>
    <w:rsid w:val="00780A02"/>
    <w:rsid w:val="007829AE"/>
    <w:rsid w:val="007852D7"/>
    <w:rsid w:val="00792AC6"/>
    <w:rsid w:val="007A5C58"/>
    <w:rsid w:val="007A7D89"/>
    <w:rsid w:val="007B0F82"/>
    <w:rsid w:val="007C573A"/>
    <w:rsid w:val="007C71E1"/>
    <w:rsid w:val="007F1DBF"/>
    <w:rsid w:val="007F7354"/>
    <w:rsid w:val="0082233A"/>
    <w:rsid w:val="00822603"/>
    <w:rsid w:val="00824795"/>
    <w:rsid w:val="00826A66"/>
    <w:rsid w:val="00832902"/>
    <w:rsid w:val="0084110C"/>
    <w:rsid w:val="008531BA"/>
    <w:rsid w:val="00863A01"/>
    <w:rsid w:val="00863B45"/>
    <w:rsid w:val="008647D5"/>
    <w:rsid w:val="008706FA"/>
    <w:rsid w:val="00871597"/>
    <w:rsid w:val="00875E54"/>
    <w:rsid w:val="008764D5"/>
    <w:rsid w:val="008859B8"/>
    <w:rsid w:val="0088742B"/>
    <w:rsid w:val="00887A23"/>
    <w:rsid w:val="00893126"/>
    <w:rsid w:val="0089348D"/>
    <w:rsid w:val="008A62B9"/>
    <w:rsid w:val="008A7334"/>
    <w:rsid w:val="008B72D2"/>
    <w:rsid w:val="008C742B"/>
    <w:rsid w:val="008D0FB7"/>
    <w:rsid w:val="008F4BD4"/>
    <w:rsid w:val="00907ABB"/>
    <w:rsid w:val="00914D86"/>
    <w:rsid w:val="00916FB5"/>
    <w:rsid w:val="00917119"/>
    <w:rsid w:val="0092077C"/>
    <w:rsid w:val="00923E48"/>
    <w:rsid w:val="00924DB3"/>
    <w:rsid w:val="00940B8D"/>
    <w:rsid w:val="00955AB7"/>
    <w:rsid w:val="00962886"/>
    <w:rsid w:val="009632F2"/>
    <w:rsid w:val="009752A8"/>
    <w:rsid w:val="00976243"/>
    <w:rsid w:val="0098125D"/>
    <w:rsid w:val="00983386"/>
    <w:rsid w:val="00991DA8"/>
    <w:rsid w:val="00993A53"/>
    <w:rsid w:val="009B394C"/>
    <w:rsid w:val="009D3D87"/>
    <w:rsid w:val="009D67B9"/>
    <w:rsid w:val="009E3F5A"/>
    <w:rsid w:val="00A02852"/>
    <w:rsid w:val="00A317AD"/>
    <w:rsid w:val="00A34133"/>
    <w:rsid w:val="00A345AD"/>
    <w:rsid w:val="00A4229D"/>
    <w:rsid w:val="00A779E6"/>
    <w:rsid w:val="00A847FB"/>
    <w:rsid w:val="00A93D4F"/>
    <w:rsid w:val="00AA5E0D"/>
    <w:rsid w:val="00AA6F75"/>
    <w:rsid w:val="00AB52FE"/>
    <w:rsid w:val="00AC6EA2"/>
    <w:rsid w:val="00AD28AC"/>
    <w:rsid w:val="00AD66E5"/>
    <w:rsid w:val="00AE28E7"/>
    <w:rsid w:val="00B02F9D"/>
    <w:rsid w:val="00B04361"/>
    <w:rsid w:val="00B17719"/>
    <w:rsid w:val="00B21F0F"/>
    <w:rsid w:val="00B24FC7"/>
    <w:rsid w:val="00B30541"/>
    <w:rsid w:val="00B622E4"/>
    <w:rsid w:val="00B654C2"/>
    <w:rsid w:val="00B7523D"/>
    <w:rsid w:val="00B82850"/>
    <w:rsid w:val="00B8520D"/>
    <w:rsid w:val="00BA4052"/>
    <w:rsid w:val="00BC2F1B"/>
    <w:rsid w:val="00BD02B2"/>
    <w:rsid w:val="00BD08A1"/>
    <w:rsid w:val="00BD39CE"/>
    <w:rsid w:val="00BF1E4E"/>
    <w:rsid w:val="00BF31D9"/>
    <w:rsid w:val="00C139B6"/>
    <w:rsid w:val="00C42CD1"/>
    <w:rsid w:val="00C44E05"/>
    <w:rsid w:val="00C559B2"/>
    <w:rsid w:val="00C56B2E"/>
    <w:rsid w:val="00C60E97"/>
    <w:rsid w:val="00C62820"/>
    <w:rsid w:val="00C76877"/>
    <w:rsid w:val="00C77CA8"/>
    <w:rsid w:val="00C87030"/>
    <w:rsid w:val="00C936CB"/>
    <w:rsid w:val="00C95A86"/>
    <w:rsid w:val="00C960FF"/>
    <w:rsid w:val="00CC2917"/>
    <w:rsid w:val="00CC52D3"/>
    <w:rsid w:val="00CC58BB"/>
    <w:rsid w:val="00CC7E07"/>
    <w:rsid w:val="00CD1F88"/>
    <w:rsid w:val="00CD3A13"/>
    <w:rsid w:val="00D002D0"/>
    <w:rsid w:val="00D01A11"/>
    <w:rsid w:val="00D27E48"/>
    <w:rsid w:val="00D30F65"/>
    <w:rsid w:val="00D5355B"/>
    <w:rsid w:val="00D86742"/>
    <w:rsid w:val="00D86994"/>
    <w:rsid w:val="00D91291"/>
    <w:rsid w:val="00DA47BD"/>
    <w:rsid w:val="00DA7D0C"/>
    <w:rsid w:val="00DE2BD0"/>
    <w:rsid w:val="00DE6D71"/>
    <w:rsid w:val="00E0323D"/>
    <w:rsid w:val="00E052EE"/>
    <w:rsid w:val="00E11085"/>
    <w:rsid w:val="00E14D1F"/>
    <w:rsid w:val="00E24D3F"/>
    <w:rsid w:val="00E24D83"/>
    <w:rsid w:val="00E32D31"/>
    <w:rsid w:val="00E41510"/>
    <w:rsid w:val="00E422B2"/>
    <w:rsid w:val="00E61A50"/>
    <w:rsid w:val="00E631F3"/>
    <w:rsid w:val="00E6452F"/>
    <w:rsid w:val="00E7519A"/>
    <w:rsid w:val="00E75A99"/>
    <w:rsid w:val="00E8173A"/>
    <w:rsid w:val="00E84428"/>
    <w:rsid w:val="00E86E0C"/>
    <w:rsid w:val="00E97D88"/>
    <w:rsid w:val="00EB3C85"/>
    <w:rsid w:val="00EC3212"/>
    <w:rsid w:val="00EE1E00"/>
    <w:rsid w:val="00EE245B"/>
    <w:rsid w:val="00EE7318"/>
    <w:rsid w:val="00EF53D2"/>
    <w:rsid w:val="00F054BC"/>
    <w:rsid w:val="00F06282"/>
    <w:rsid w:val="00F2255E"/>
    <w:rsid w:val="00F25023"/>
    <w:rsid w:val="00F26711"/>
    <w:rsid w:val="00F44A2B"/>
    <w:rsid w:val="00F44EAE"/>
    <w:rsid w:val="00F47DF9"/>
    <w:rsid w:val="00F63584"/>
    <w:rsid w:val="00F701D4"/>
    <w:rsid w:val="00F73959"/>
    <w:rsid w:val="00F918E4"/>
    <w:rsid w:val="00F94F1F"/>
    <w:rsid w:val="00FA4F1A"/>
    <w:rsid w:val="00FA5438"/>
    <w:rsid w:val="00FB5F9A"/>
    <w:rsid w:val="00FB6B2C"/>
    <w:rsid w:val="00FD71D1"/>
    <w:rsid w:val="00FE1AC3"/>
    <w:rsid w:val="00FE3DA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2022-10-03T07:52:00Z</dcterms:created>
  <dcterms:modified xsi:type="dcterms:W3CDTF">2022-10-03T07:53:00Z</dcterms:modified>
</cp:coreProperties>
</file>